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9726" w14:textId="77777777" w:rsidR="00000000" w:rsidRDefault="00C85E06">
      <w:pPr>
        <w:pStyle w:val="printredaction-line"/>
        <w:divId w:val="1474176707"/>
        <w:rPr>
          <w:rFonts w:ascii="PT Serif" w:hAnsi="PT Serif"/>
        </w:rPr>
      </w:pPr>
      <w:r>
        <w:rPr>
          <w:rFonts w:ascii="PT Serif" w:hAnsi="PT Serif"/>
        </w:rPr>
        <w:t>Действующая редакция</w:t>
      </w:r>
    </w:p>
    <w:p w14:paraId="2B3E5D5B" w14:textId="77777777" w:rsidR="00000000" w:rsidRDefault="00C85E06">
      <w:pPr>
        <w:divId w:val="1875465243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Обзор Президиума Верховного суда РФ от 28.09.2016 №</w:t>
      </w:r>
    </w:p>
    <w:p w14:paraId="129029A7" w14:textId="77777777" w:rsidR="00000000" w:rsidRDefault="00C85E06">
      <w:pPr>
        <w:pStyle w:val="2"/>
        <w:divId w:val="1474176707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Обзор судебной практики по делам, связанным с разрешением споров о применении пункта 9 части 1 статьи 31 Федерального закона от 5 апреля 2013 года № 44-ФЗ "О контрактной системе в сфере закупок товаров, работ, услуг для обеспечения государственных и муници</w:t>
      </w:r>
      <w:r>
        <w:rPr>
          <w:rFonts w:ascii="PT Serif" w:eastAsia="Times New Roman" w:hAnsi="PT Serif"/>
        </w:rPr>
        <w:t>пальных нужд"</w:t>
      </w:r>
    </w:p>
    <w:p w14:paraId="3F9AAAFC" w14:textId="77777777" w:rsidR="00000000" w:rsidRDefault="00C85E06">
      <w:pPr>
        <w:pStyle w:val="align-right"/>
        <w:divId w:val="95964802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</w:p>
    <w:p w14:paraId="2B9E4BAE" w14:textId="77777777" w:rsidR="00000000" w:rsidRDefault="00C85E06">
      <w:pPr>
        <w:spacing w:after="223"/>
        <w:jc w:val="both"/>
        <w:divId w:val="144132080"/>
        <w:rPr>
          <w:rFonts w:ascii="PT Serif" w:hAnsi="PT Serif"/>
        </w:rPr>
      </w:pPr>
      <w:r>
        <w:rPr>
          <w:rFonts w:ascii="PT Serif" w:hAnsi="PT Serif"/>
        </w:rPr>
        <w:t>Верховным Судом Российской Федерации проведено обобщение практики рассмотрения арбитражными судами дел, связанных с применением</w:t>
      </w:r>
      <w:r>
        <w:rPr>
          <w:rFonts w:ascii="PT Serif" w:hAnsi="PT Serif"/>
        </w:rPr>
        <w:t xml:space="preserve"> </w:t>
      </w:r>
      <w:hyperlink r:id="rId4" w:anchor="/document/99/499011838/XA00MGO2NS/" w:history="1">
        <w:r>
          <w:rPr>
            <w:rStyle w:val="a4"/>
            <w:rFonts w:ascii="PT Serif" w:hAnsi="PT Serif"/>
          </w:rPr>
          <w:t>пункта 9 части 1 статьи 31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PT Serif" w:hAnsi="PT Serif"/>
        </w:rPr>
        <w:t xml:space="preserve"> (далее - Зак</w:t>
      </w:r>
      <w:r>
        <w:rPr>
          <w:rFonts w:ascii="PT Serif" w:hAnsi="PT Serif"/>
        </w:rPr>
        <w:t>он № 44-ФЗ).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Важной новеллой</w:t>
      </w:r>
      <w:r>
        <w:rPr>
          <w:rFonts w:ascii="PT Serif" w:hAnsi="PT Serif"/>
        </w:rPr>
        <w:t xml:space="preserve"> </w:t>
      </w:r>
      <w:hyperlink r:id="rId5" w:anchor="/document/99/499011838/" w:history="1">
        <w:r>
          <w:rPr>
            <w:rStyle w:val="a4"/>
            <w:rFonts w:ascii="PT Serif" w:hAnsi="PT Serif"/>
          </w:rPr>
          <w:t>Закона № 44-ФЗ</w:t>
        </w:r>
      </w:hyperlink>
      <w:r>
        <w:rPr>
          <w:rFonts w:ascii="PT Serif" w:hAnsi="PT Serif"/>
        </w:rPr>
        <w:t>, который вступил в силу с 1 января 2014 года, является норма, устанавливающая требование к участникам закупки об отсутствии между участником</w:t>
      </w:r>
      <w:r>
        <w:rPr>
          <w:rFonts w:ascii="PT Serif" w:hAnsi="PT Serif"/>
        </w:rPr>
        <w:t xml:space="preserve"> закупки и государственным или муниципальным заказчиком либо, в соответствии с</w:t>
      </w:r>
      <w:r>
        <w:rPr>
          <w:rFonts w:ascii="PT Serif" w:hAnsi="PT Serif"/>
        </w:rPr>
        <w:t xml:space="preserve"> </w:t>
      </w:r>
      <w:hyperlink r:id="rId6" w:anchor="/document/99/499011838/XA00ME82NU/" w:history="1">
        <w:r>
          <w:rPr>
            <w:rStyle w:val="a4"/>
            <w:rFonts w:ascii="PT Serif" w:hAnsi="PT Serif"/>
          </w:rPr>
          <w:t>частью 1 статьи 15 Закона № 44-ФЗ</w:t>
        </w:r>
      </w:hyperlink>
      <w:r>
        <w:rPr>
          <w:rFonts w:ascii="PT Serif" w:hAnsi="PT Serif"/>
        </w:rPr>
        <w:t>, бюджетным учреждением, осуществляющим закупки (далее - заказч</w:t>
      </w:r>
      <w:r>
        <w:rPr>
          <w:rFonts w:ascii="PT Serif" w:hAnsi="PT Serif"/>
        </w:rPr>
        <w:t>иком), конфликта интересов, то есть случаев,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</w:t>
      </w:r>
      <w:r>
        <w:rPr>
          <w:rFonts w:ascii="PT Serif" w:hAnsi="PT Serif"/>
        </w:rPr>
        <w:t>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</w:t>
      </w:r>
      <w:r>
        <w:rPr>
          <w:rFonts w:ascii="PT Serif" w:hAnsi="PT Serif"/>
        </w:rPr>
        <w:t>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</w:t>
      </w:r>
      <w:r>
        <w:rPr>
          <w:rFonts w:ascii="PT Serif" w:hAnsi="PT Serif"/>
        </w:rPr>
        <w:t>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</w:t>
      </w:r>
      <w:r>
        <w:rPr>
          <w:rFonts w:ascii="PT Serif" w:hAnsi="PT Serif"/>
        </w:rPr>
        <w:t xml:space="preserve">х лиц. Под выгодоприобретателями для целей указанной статьи </w:t>
      </w:r>
      <w:r>
        <w:rPr>
          <w:rFonts w:ascii="PT Serif" w:hAnsi="PT Serif"/>
        </w:rPr>
        <w:lastRenderedPageBreak/>
        <w:t xml:space="preserve">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</w:t>
      </w:r>
      <w:r>
        <w:rPr>
          <w:rFonts w:ascii="PT Serif" w:hAnsi="PT Serif"/>
        </w:rPr>
        <w:t xml:space="preserve">долей, превышающей десять процентов в уставном капитале хозяйственного общества </w:t>
      </w:r>
      <w:r>
        <w:rPr>
          <w:rFonts w:ascii="PT Serif" w:hAnsi="PT Serif"/>
        </w:rPr>
        <w:t>(</w:t>
      </w:r>
      <w:hyperlink r:id="rId7" w:anchor="/document/99/499011838/XA00MGO2NS/" w:history="1">
        <w:r>
          <w:rPr>
            <w:rStyle w:val="a4"/>
            <w:rFonts w:ascii="PT Serif" w:hAnsi="PT Serif"/>
          </w:rPr>
          <w:t>пункт 9 части 1 статьи 31 Закона № 44-ФЗ</w:t>
        </w:r>
      </w:hyperlink>
      <w:r>
        <w:rPr>
          <w:rFonts w:ascii="PT Serif" w:hAnsi="PT Serif"/>
        </w:rPr>
        <w:t>, далее - конфликт интересов).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Анализ материалов суд</w:t>
      </w:r>
      <w:r>
        <w:rPr>
          <w:rFonts w:ascii="PT Serif" w:hAnsi="PT Serif"/>
        </w:rPr>
        <w:t>ебной практики в целом свидетельствует о сложившемся единообразии в рассмотрении дел данной категории, однако возникающие у судов вопросы подтверждают необходимость обратить внимание на следующее.</w:t>
      </w:r>
      <w:r>
        <w:rPr>
          <w:rFonts w:ascii="PT Serif" w:hAnsi="PT Serif"/>
        </w:rPr>
        <w:t xml:space="preserve"> </w:t>
      </w:r>
    </w:p>
    <w:p w14:paraId="72CA2CA6" w14:textId="77777777" w:rsidR="00000000" w:rsidRDefault="00C85E06">
      <w:pPr>
        <w:spacing w:after="223"/>
        <w:jc w:val="both"/>
        <w:divId w:val="144132080"/>
        <w:rPr>
          <w:rFonts w:ascii="PT Serif" w:hAnsi="PT Serif"/>
        </w:rPr>
      </w:pPr>
      <w:r>
        <w:rPr>
          <w:rFonts w:ascii="PT Serif" w:hAnsi="PT Serif"/>
          <w:b/>
          <w:bCs/>
        </w:rPr>
        <w:t>1. Декларация о соответствии участника закупки требованиям</w:t>
      </w:r>
      <w:r>
        <w:rPr>
          <w:rFonts w:ascii="PT Serif" w:hAnsi="PT Serif"/>
          <w:b/>
          <w:bCs/>
        </w:rPr>
        <w:t>, установленным</w:t>
      </w:r>
      <w:r>
        <w:rPr>
          <w:rFonts w:ascii="PT Serif" w:hAnsi="PT Serif"/>
          <w:b/>
          <w:bCs/>
        </w:rPr>
        <w:t xml:space="preserve"> </w:t>
      </w:r>
      <w:hyperlink r:id="rId8" w:anchor="/document/99/499011838/XA00MGO2NS/" w:history="1">
        <w:r>
          <w:rPr>
            <w:rStyle w:val="a4"/>
            <w:rFonts w:ascii="PT Serif" w:hAnsi="PT Serif"/>
          </w:rPr>
          <w:t>пунктом 9 части 1 статьи 31 Закона № 44-ФЗ</w:t>
        </w:r>
      </w:hyperlink>
      <w:r>
        <w:rPr>
          <w:rFonts w:ascii="PT Serif" w:hAnsi="PT Serif"/>
          <w:b/>
          <w:bCs/>
        </w:rPr>
        <w:t xml:space="preserve"> (об отсутствии между ним и заказчиком конфликта интересов), является обязательной.</w:t>
      </w:r>
      <w:r>
        <w:rPr>
          <w:rFonts w:ascii="PT Serif" w:hAnsi="PT Serif"/>
          <w:b/>
          <w:bCs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Общество, принимавшее участие в</w:t>
      </w:r>
      <w:r>
        <w:rPr>
          <w:rFonts w:ascii="PT Serif" w:hAnsi="PT Serif"/>
        </w:rPr>
        <w:t xml:space="preserve"> конкурсе на право заключения контракта по выполнению подрядных работ, не задекларировало во второй части заявки на участие в электронном аукционе отсутствие между ним как участником закупки и государственным заказчиком конфликта интересов, посчитав такое </w:t>
      </w:r>
      <w:r>
        <w:rPr>
          <w:rFonts w:ascii="PT Serif" w:hAnsi="PT Serif"/>
        </w:rPr>
        <w:t>декларирование необязательным ввиду отсутствия между ним и заказчиком такого конфликта.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По результатам рассмотрения второй части заявки общества на участие в электронном аукционе аукционная комиссия уполномоченного органа признала её не соответствующей т</w:t>
      </w:r>
      <w:r>
        <w:rPr>
          <w:rFonts w:ascii="PT Serif" w:hAnsi="PT Serif"/>
        </w:rPr>
        <w:t>ребованиям</w:t>
      </w:r>
      <w:r>
        <w:rPr>
          <w:rFonts w:ascii="PT Serif" w:hAnsi="PT Serif"/>
        </w:rPr>
        <w:t xml:space="preserve"> </w:t>
      </w:r>
      <w:hyperlink r:id="rId9" w:anchor="/document/99/499011838/XA00MGO2NS/" w:history="1">
        <w:r>
          <w:rPr>
            <w:rStyle w:val="a4"/>
            <w:rFonts w:ascii="PT Serif" w:hAnsi="PT Serif"/>
          </w:rPr>
          <w:t>пункта 9 части 1 статьи 31 Закона № 44-ФЗ.</w:t>
        </w:r>
      </w:hyperlink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Антимонопольный орган в рамках рассмотрения дела о нарушении законодательства о государственных закупках, посчитав втору</w:t>
      </w:r>
      <w:r>
        <w:rPr>
          <w:rFonts w:ascii="PT Serif" w:hAnsi="PT Serif"/>
        </w:rPr>
        <w:t>ю часть заявки общества на участие в электронном аукционе соответствующей требованиям</w:t>
      </w:r>
      <w:r>
        <w:rPr>
          <w:rFonts w:ascii="PT Serif" w:hAnsi="PT Serif"/>
        </w:rPr>
        <w:t xml:space="preserve"> </w:t>
      </w:r>
      <w:hyperlink r:id="rId10" w:anchor="/document/99/499011838/" w:history="1">
        <w:r>
          <w:rPr>
            <w:rStyle w:val="a4"/>
            <w:rFonts w:ascii="PT Serif" w:hAnsi="PT Serif"/>
          </w:rPr>
          <w:t>Закона № 44-ФЗ</w:t>
        </w:r>
      </w:hyperlink>
      <w:r>
        <w:rPr>
          <w:rFonts w:ascii="PT Serif" w:hAnsi="PT Serif"/>
        </w:rPr>
        <w:t>, пришел к выводу о наличии в действиях аукционной комиссии уполномоченного органа нар</w:t>
      </w:r>
      <w:r>
        <w:rPr>
          <w:rFonts w:ascii="PT Serif" w:hAnsi="PT Serif"/>
        </w:rPr>
        <w:t>ушения</w:t>
      </w:r>
      <w:r>
        <w:rPr>
          <w:rFonts w:ascii="PT Serif" w:hAnsi="PT Serif"/>
        </w:rPr>
        <w:t xml:space="preserve"> </w:t>
      </w:r>
      <w:hyperlink r:id="rId11" w:anchor="/document/99/499011838/XA00M4A2MJ/" w:history="1">
        <w:r>
          <w:rPr>
            <w:rStyle w:val="a4"/>
            <w:rFonts w:ascii="PT Serif" w:hAnsi="PT Serif"/>
          </w:rPr>
          <w:t>пункта 1 части 6 статьи 69</w:t>
        </w:r>
      </w:hyperlink>
      <w:r>
        <w:rPr>
          <w:rFonts w:ascii="PT Serif" w:hAnsi="PT Serif"/>
        </w:rPr>
        <w:t>,</w:t>
      </w:r>
      <w:r>
        <w:rPr>
          <w:rFonts w:ascii="PT Serif" w:hAnsi="PT Serif"/>
        </w:rPr>
        <w:t xml:space="preserve"> </w:t>
      </w:r>
      <w:hyperlink r:id="rId12" w:anchor="/document/99/499011838/XA00M862N4/" w:history="1">
        <w:r>
          <w:rPr>
            <w:rStyle w:val="a4"/>
            <w:rFonts w:ascii="PT Serif" w:hAnsi="PT Serif"/>
          </w:rPr>
          <w:t>части 7 статьи 69 Закона № 44-ФЗ</w:t>
        </w:r>
      </w:hyperlink>
      <w:r>
        <w:rPr>
          <w:rFonts w:ascii="PT Serif" w:hAnsi="PT Serif"/>
        </w:rPr>
        <w:t xml:space="preserve"> и выдал предписание об отм</w:t>
      </w:r>
      <w:r>
        <w:rPr>
          <w:rFonts w:ascii="PT Serif" w:hAnsi="PT Serif"/>
        </w:rPr>
        <w:t>ене протокола по определению поставщика.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Не согласившись с принятыми решением и предписанием антимонопольного органа, уполномоченный орган обратился в арбитражный суд с заявлением о признании их незаконными.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Суд первой инстанции, удовлетворяя заявленны</w:t>
      </w:r>
      <w:r>
        <w:rPr>
          <w:rFonts w:ascii="PT Serif" w:hAnsi="PT Serif"/>
        </w:rPr>
        <w:t>е требования, указал, что в соответствии с</w:t>
      </w:r>
      <w:r>
        <w:rPr>
          <w:rFonts w:ascii="PT Serif" w:hAnsi="PT Serif"/>
        </w:rPr>
        <w:t xml:space="preserve"> </w:t>
      </w:r>
      <w:hyperlink r:id="rId13" w:anchor="/document/99/499011838/XA00MB62NE/" w:history="1">
        <w:r>
          <w:rPr>
            <w:rStyle w:val="a4"/>
            <w:rFonts w:ascii="PT Serif" w:hAnsi="PT Serif"/>
          </w:rPr>
          <w:t>пунктом 2 части 5 статьи 66 Закона № 44-ФЗ</w:t>
        </w:r>
      </w:hyperlink>
      <w:r>
        <w:rPr>
          <w:rFonts w:ascii="PT Serif" w:hAnsi="PT Serif"/>
        </w:rPr>
        <w:t xml:space="preserve"> вторая часть заявки на участие в электронном аукционе, помимо прочего, должна содержать д</w:t>
      </w:r>
      <w:r>
        <w:rPr>
          <w:rFonts w:ascii="PT Serif" w:hAnsi="PT Serif"/>
        </w:rPr>
        <w:t>окументы, подтверждающие соответствие участника аукциона требованиям, установленным</w:t>
      </w:r>
      <w:r>
        <w:rPr>
          <w:rFonts w:ascii="PT Serif" w:hAnsi="PT Serif"/>
        </w:rPr>
        <w:t xml:space="preserve"> </w:t>
      </w:r>
      <w:hyperlink r:id="rId14" w:anchor="/document/99/499011838/XA00MCC2N3/" w:history="1">
        <w:r>
          <w:rPr>
            <w:rStyle w:val="a4"/>
            <w:rFonts w:ascii="PT Serif" w:hAnsi="PT Serif"/>
          </w:rPr>
          <w:t>пунктом 1 части 1</w:t>
        </w:r>
      </w:hyperlink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hyperlink r:id="rId15" w:anchor="/document/99/499011838/XA00MCA2N2/" w:history="1">
        <w:r>
          <w:rPr>
            <w:rStyle w:val="a4"/>
            <w:rFonts w:ascii="PT Serif" w:hAnsi="PT Serif"/>
          </w:rPr>
          <w:t>частью 2 статьи 31</w:t>
        </w:r>
      </w:hyperlink>
      <w:r>
        <w:rPr>
          <w:rFonts w:ascii="PT Serif" w:hAnsi="PT Serif"/>
        </w:rPr>
        <w:t xml:space="preserve"> (при наличии таких требований)</w:t>
      </w:r>
      <w:r>
        <w:rPr>
          <w:rFonts w:ascii="PT Serif" w:hAnsi="PT Serif"/>
        </w:rPr>
        <w:t xml:space="preserve"> </w:t>
      </w:r>
      <w:hyperlink r:id="rId16" w:anchor="/document/99/499011838/" w:history="1">
        <w:r>
          <w:rPr>
            <w:rStyle w:val="a4"/>
            <w:rFonts w:ascii="PT Serif" w:hAnsi="PT Serif"/>
          </w:rPr>
          <w:t>Закона № 44-ФЗ</w:t>
        </w:r>
      </w:hyperlink>
      <w:r>
        <w:rPr>
          <w:rFonts w:ascii="PT Serif" w:hAnsi="PT Serif"/>
        </w:rPr>
        <w:t>, или копии этих документов, а также декларацию о соответствии участника такого аукциона требованиям, установлен</w:t>
      </w:r>
      <w:r>
        <w:rPr>
          <w:rFonts w:ascii="PT Serif" w:hAnsi="PT Serif"/>
        </w:rPr>
        <w:t>ным</w:t>
      </w:r>
      <w:r>
        <w:rPr>
          <w:rFonts w:ascii="PT Serif" w:hAnsi="PT Serif"/>
        </w:rPr>
        <w:t xml:space="preserve"> </w:t>
      </w:r>
      <w:hyperlink r:id="rId17" w:anchor="/document/99/499011838/XA00MDG2N9/" w:history="1">
        <w:r>
          <w:rPr>
            <w:rStyle w:val="a4"/>
            <w:rFonts w:ascii="PT Serif" w:hAnsi="PT Serif"/>
          </w:rPr>
          <w:t>пунктами 3</w:t>
        </w:r>
      </w:hyperlink>
      <w:r>
        <w:rPr>
          <w:rFonts w:ascii="PT Serif" w:hAnsi="PT Serif"/>
        </w:rPr>
        <w:t>-</w:t>
      </w:r>
      <w:hyperlink r:id="rId18" w:anchor="/document/99/499011838/XA00MGO2NS/" w:history="1">
        <w:r>
          <w:rPr>
            <w:rStyle w:val="a4"/>
            <w:rFonts w:ascii="PT Serif" w:hAnsi="PT Serif"/>
          </w:rPr>
          <w:t>9 части 1 статьи 31 названного закона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hyperlink r:id="rId19" w:anchor="/document/99/499011838/XA00MGO2NS/" w:history="1">
        <w:r>
          <w:rPr>
            <w:rStyle w:val="a4"/>
            <w:rFonts w:ascii="PT Serif" w:hAnsi="PT Serif"/>
          </w:rPr>
          <w:t>Пункт 9 части 1 статьи 31 Закона № 44-ФЗ</w:t>
        </w:r>
      </w:hyperlink>
      <w:r>
        <w:rPr>
          <w:rFonts w:ascii="PT Serif" w:hAnsi="PT Serif"/>
        </w:rPr>
        <w:t xml:space="preserve"> устанавливает единое требование к участникам закупки об отсутствии между ними и заказчиком конфликта интересов, предусматривая случаи,</w:t>
      </w:r>
      <w:r>
        <w:rPr>
          <w:rFonts w:ascii="PT Serif" w:hAnsi="PT Serif"/>
        </w:rPr>
        <w:t xml:space="preserve"> при которых конфликт интересов имеет место. Подтверждение соответствия данному требованию осуществляется, в частности, посредством подачи декларации в виде отдельного документа, проставления отметки в соответствующей графе электронной документации. Такое </w:t>
      </w:r>
      <w:r>
        <w:rPr>
          <w:rFonts w:ascii="PT Serif" w:hAnsi="PT Serif"/>
        </w:rPr>
        <w:t>декларирование должно быть осуществлено независимо от наличия или отсутствия между участником закупки и заказчиком конфликта интересов.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Несоответствие участника закупки требованию</w:t>
      </w:r>
      <w:r>
        <w:rPr>
          <w:rFonts w:ascii="PT Serif" w:hAnsi="PT Serif"/>
        </w:rPr>
        <w:t xml:space="preserve"> </w:t>
      </w:r>
      <w:hyperlink r:id="rId20" w:anchor="/document/99/499011838/XA00MGO2NS/" w:history="1">
        <w:r>
          <w:rPr>
            <w:rStyle w:val="a4"/>
            <w:rFonts w:ascii="PT Serif" w:hAnsi="PT Serif"/>
          </w:rPr>
          <w:t>пункта 9 части 1 статьи 31 Закона № 44-ФЗ</w:t>
        </w:r>
      </w:hyperlink>
      <w:r>
        <w:rPr>
          <w:rFonts w:ascii="PT Serif" w:hAnsi="PT Serif"/>
        </w:rPr>
        <w:t xml:space="preserve"> является основанием для отклонения заявки такого участника </w:t>
      </w:r>
      <w:r>
        <w:rPr>
          <w:rFonts w:ascii="PT Serif" w:hAnsi="PT Serif"/>
        </w:rPr>
        <w:t>(</w:t>
      </w:r>
      <w:hyperlink r:id="rId21" w:anchor="/document/99/499011838/XA00M5C2MO/" w:history="1">
        <w:r>
          <w:rPr>
            <w:rStyle w:val="a4"/>
            <w:rFonts w:ascii="PT Serif" w:hAnsi="PT Serif"/>
          </w:rPr>
          <w:t>пункт 2 части 6 статьи 69 Закона № 44-ФЗ</w:t>
        </w:r>
      </w:hyperlink>
      <w:r>
        <w:rPr>
          <w:rFonts w:ascii="PT Serif" w:hAnsi="PT Serif"/>
        </w:rPr>
        <w:t>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Судом установлено, чт</w:t>
      </w:r>
      <w:r>
        <w:rPr>
          <w:rFonts w:ascii="PT Serif" w:hAnsi="PT Serif"/>
        </w:rPr>
        <w:t>о условие об отсутствии между участником закупки и заказчиком конфликта интересов не было включено обществом в представленную во второй части заявки декларацию. Следовательно, у аукционной комиссии уполномоченного органа имелись основания для признания вто</w:t>
      </w:r>
      <w:r>
        <w:rPr>
          <w:rFonts w:ascii="PT Serif" w:hAnsi="PT Serif"/>
        </w:rPr>
        <w:t>рой части заявки общества на участие в электронном аукционе не соответствующей требованиям</w:t>
      </w:r>
      <w:r>
        <w:rPr>
          <w:rFonts w:ascii="PT Serif" w:hAnsi="PT Serif"/>
        </w:rPr>
        <w:t xml:space="preserve"> </w:t>
      </w:r>
      <w:hyperlink r:id="rId22" w:anchor="/document/99/499011838/" w:history="1">
        <w:r>
          <w:rPr>
            <w:rStyle w:val="a4"/>
            <w:rFonts w:ascii="PT Serif" w:hAnsi="PT Serif"/>
          </w:rPr>
          <w:t>Закона № 44-ФЗ</w:t>
        </w:r>
      </w:hyperlink>
      <w:r>
        <w:rPr>
          <w:rFonts w:ascii="PT Serif" w:hAnsi="PT Serif"/>
        </w:rPr>
        <w:t>, поэтому решение и предписание антимонопольного органа являются незаконными.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  <w:b/>
          <w:bCs/>
        </w:rPr>
        <w:t>В</w:t>
      </w:r>
      <w:r>
        <w:rPr>
          <w:rFonts w:ascii="PT Serif" w:hAnsi="PT Serif"/>
          <w:b/>
          <w:bCs/>
        </w:rPr>
        <w:t xml:space="preserve"> другом деле </w:t>
      </w:r>
      <w:r>
        <w:rPr>
          <w:rFonts w:ascii="PT Serif" w:hAnsi="PT Serif"/>
        </w:rPr>
        <w:t>суд отметил, что неуказание заказчиком в аукционной документации условия о декларировании сведений об отсутствии конфликта интересов не освобождает участников закупки от такого декларирования.</w:t>
      </w:r>
      <w:r>
        <w:rPr>
          <w:rFonts w:ascii="PT Serif" w:hAnsi="PT Serif"/>
        </w:rPr>
        <w:t xml:space="preserve"> </w:t>
      </w:r>
    </w:p>
    <w:p w14:paraId="511FBF5C" w14:textId="77777777" w:rsidR="00000000" w:rsidRDefault="00C85E06">
      <w:pPr>
        <w:spacing w:after="223"/>
        <w:jc w:val="both"/>
        <w:divId w:val="144132080"/>
        <w:rPr>
          <w:rFonts w:ascii="PT Serif" w:hAnsi="PT Serif"/>
        </w:rPr>
      </w:pPr>
      <w:r>
        <w:rPr>
          <w:rFonts w:ascii="PT Serif" w:hAnsi="PT Serif"/>
          <w:b/>
          <w:bCs/>
        </w:rPr>
        <w:t>2. Декларация об отсутствии между участником заку</w:t>
      </w:r>
      <w:r>
        <w:rPr>
          <w:rFonts w:ascii="PT Serif" w:hAnsi="PT Serif"/>
          <w:b/>
          <w:bCs/>
        </w:rPr>
        <w:t>пки и заказчиком конфликта интересов должна быть совершена в письменной форме применительно к положениям</w:t>
      </w:r>
      <w:r>
        <w:rPr>
          <w:rFonts w:ascii="PT Serif" w:hAnsi="PT Serif"/>
          <w:b/>
          <w:bCs/>
        </w:rPr>
        <w:t xml:space="preserve"> </w:t>
      </w:r>
      <w:hyperlink r:id="rId23" w:anchor="/document/99/9027690/XA00MJ62OK/" w:history="1">
        <w:r>
          <w:rPr>
            <w:rStyle w:val="a4"/>
            <w:rFonts w:ascii="PT Serif" w:hAnsi="PT Serif"/>
          </w:rPr>
          <w:t>пункта 2 статьи 434 Гражданского кодекса Российской Федерации</w:t>
        </w:r>
      </w:hyperlink>
      <w:r>
        <w:rPr>
          <w:rFonts w:ascii="PT Serif" w:hAnsi="PT Serif"/>
          <w:b/>
          <w:bCs/>
        </w:rPr>
        <w:t>.</w:t>
      </w:r>
      <w:r>
        <w:rPr>
          <w:rFonts w:ascii="PT Serif" w:hAnsi="PT Serif"/>
          <w:b/>
          <w:bCs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Учрежде</w:t>
      </w:r>
      <w:r>
        <w:rPr>
          <w:rFonts w:ascii="PT Serif" w:hAnsi="PT Serif"/>
        </w:rPr>
        <w:t>ние (заказчик) обратилось в арбитражный суд с заявлением о признании недействительными решения антимонопольного органа, которым отменен протокол подведения итогов электронного аукциона, а также предписания о повторном рассмотрении вторых частей заявок. Как</w:t>
      </w:r>
      <w:r>
        <w:rPr>
          <w:rFonts w:ascii="PT Serif" w:hAnsi="PT Serif"/>
        </w:rPr>
        <w:t xml:space="preserve"> указал антимонопольный орган, является ошибочным вывод заказчика о непредставлении одним из участников закупки декларации об отсутствии конфликта интересов (участником закупки проставлена отметка в электронной документации без подачи декларации в виде отд</w:t>
      </w:r>
      <w:r>
        <w:rPr>
          <w:rFonts w:ascii="PT Serif" w:hAnsi="PT Serif"/>
        </w:rPr>
        <w:t>ельного файла).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Арбитражный суд отказал в удовлетворении заявленных требований.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Суд пришел к выводу о том, что участником закупки соблюдена письменная форма декларации об отсутствии конфликта интересов применительно к положениям</w:t>
      </w:r>
      <w:r>
        <w:rPr>
          <w:rFonts w:ascii="PT Serif" w:hAnsi="PT Serif"/>
        </w:rPr>
        <w:t xml:space="preserve"> </w:t>
      </w:r>
      <w:hyperlink r:id="rId24" w:anchor="/document/99/9027690/XA00MJ62OK/" w:history="1">
        <w:r>
          <w:rPr>
            <w:rStyle w:val="a4"/>
            <w:rFonts w:ascii="PT Serif" w:hAnsi="PT Serif"/>
          </w:rPr>
          <w:t>пункта 2 статьи 434 Гражданского кодекса Российской Федерации</w:t>
        </w:r>
      </w:hyperlink>
      <w:r>
        <w:rPr>
          <w:rFonts w:ascii="PT Serif" w:hAnsi="PT Serif"/>
        </w:rPr>
        <w:t xml:space="preserve"> (далее -</w:t>
      </w:r>
      <w:r>
        <w:rPr>
          <w:rFonts w:ascii="PT Serif" w:hAnsi="PT Serif"/>
        </w:rPr>
        <w:t xml:space="preserve"> </w:t>
      </w:r>
      <w:hyperlink r:id="rId25" w:anchor="/document/99/9027690/" w:history="1">
        <w:r>
          <w:rPr>
            <w:rStyle w:val="a4"/>
            <w:rFonts w:ascii="PT Serif" w:hAnsi="PT Serif"/>
          </w:rPr>
          <w:t>ГК РФ</w:t>
        </w:r>
      </w:hyperlink>
      <w:r>
        <w:rPr>
          <w:rFonts w:ascii="PT Serif" w:hAnsi="PT Serif"/>
        </w:rPr>
        <w:t>). Проставление участником закупки отметки в соответству</w:t>
      </w:r>
      <w:r>
        <w:rPr>
          <w:rFonts w:ascii="PT Serif" w:hAnsi="PT Serif"/>
        </w:rPr>
        <w:t xml:space="preserve">ющей графе электронной документации в составе второй части заявки свидетельствует о соблюдении </w:t>
      </w:r>
      <w:r>
        <w:rPr>
          <w:rFonts w:ascii="PT Serif" w:hAnsi="PT Serif"/>
        </w:rPr>
        <w:lastRenderedPageBreak/>
        <w:t>письменной формы названной декларации.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Исходя из положений</w:t>
      </w:r>
      <w:r>
        <w:rPr>
          <w:rFonts w:ascii="PT Serif" w:hAnsi="PT Serif"/>
        </w:rPr>
        <w:t xml:space="preserve"> </w:t>
      </w:r>
      <w:hyperlink r:id="rId26" w:anchor="/document/99/499011838/XA00MGO2NS/" w:history="1">
        <w:r>
          <w:rPr>
            <w:rStyle w:val="a4"/>
            <w:rFonts w:ascii="PT Serif" w:hAnsi="PT Serif"/>
          </w:rPr>
          <w:t>пункта 9 части 1 ст</w:t>
        </w:r>
        <w:r>
          <w:rPr>
            <w:rStyle w:val="a4"/>
            <w:rFonts w:ascii="PT Serif" w:hAnsi="PT Serif"/>
          </w:rPr>
          <w:t>атьи 31</w:t>
        </w:r>
      </w:hyperlink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hyperlink r:id="rId27" w:anchor="/document/99/499011838/XA00MB62NE/" w:history="1">
        <w:r>
          <w:rPr>
            <w:rStyle w:val="a4"/>
            <w:rFonts w:ascii="PT Serif" w:hAnsi="PT Serif"/>
          </w:rPr>
          <w:t>пункта 2 части 5 статьи 66 Закона № 44-ФЗ</w:t>
        </w:r>
      </w:hyperlink>
      <w:r>
        <w:rPr>
          <w:rFonts w:ascii="PT Serif" w:hAnsi="PT Serif"/>
        </w:rPr>
        <w:t>, непредставление участником закупки отдельного документа с расшифровкой того, что именно понимается под отсутствием конфлик</w:t>
      </w:r>
      <w:r>
        <w:rPr>
          <w:rFonts w:ascii="PT Serif" w:hAnsi="PT Serif"/>
        </w:rPr>
        <w:t>та интересов, не может являться причиной отказа в допуске к участию в электронном аукционе.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В связи с этим протокол подведения итогов электронного аукциона, которым вторая часть заявки участника закупки признана не соответствующей требованиям названного </w:t>
      </w:r>
      <w:r>
        <w:rPr>
          <w:rFonts w:ascii="PT Serif" w:hAnsi="PT Serif"/>
        </w:rPr>
        <w:t>пункта, принят аукционной комиссией с нарушением положений</w:t>
      </w:r>
      <w:r>
        <w:rPr>
          <w:rFonts w:ascii="PT Serif" w:hAnsi="PT Serif"/>
        </w:rPr>
        <w:t xml:space="preserve"> </w:t>
      </w:r>
      <w:hyperlink r:id="rId28" w:anchor="/document/99/499011838/XA00MBA2MT/" w:history="1">
        <w:r>
          <w:rPr>
            <w:rStyle w:val="a4"/>
            <w:rFonts w:ascii="PT Serif" w:hAnsi="PT Serif"/>
          </w:rPr>
          <w:t>частей 6</w:t>
        </w:r>
      </w:hyperlink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hyperlink r:id="rId29" w:anchor="/document/99/499011838/XA00M982N9/" w:history="1">
        <w:r>
          <w:rPr>
            <w:rStyle w:val="a4"/>
            <w:rFonts w:ascii="PT Serif" w:hAnsi="PT Serif"/>
          </w:rPr>
          <w:t>8 статьи 69 Закона № 44-</w:t>
        </w:r>
        <w:r>
          <w:rPr>
            <w:rStyle w:val="a4"/>
            <w:rFonts w:ascii="PT Serif" w:hAnsi="PT Serif"/>
          </w:rPr>
          <w:t>ФЗ</w:t>
        </w:r>
      </w:hyperlink>
      <w:r>
        <w:rPr>
          <w:rFonts w:ascii="PT Serif" w:hAnsi="PT Serif"/>
        </w:rPr>
        <w:t>, решение и предписание антимонопольного органа являются законными.</w:t>
      </w:r>
      <w:r>
        <w:rPr>
          <w:rFonts w:ascii="PT Serif" w:hAnsi="PT Serif"/>
        </w:rPr>
        <w:t xml:space="preserve"> </w:t>
      </w:r>
    </w:p>
    <w:p w14:paraId="49FD0B5B" w14:textId="77777777" w:rsidR="00000000" w:rsidRDefault="00C85E06">
      <w:pPr>
        <w:spacing w:after="223"/>
        <w:jc w:val="both"/>
        <w:divId w:val="144132080"/>
        <w:rPr>
          <w:rFonts w:ascii="PT Serif" w:hAnsi="PT Serif"/>
        </w:rPr>
      </w:pPr>
      <w:r>
        <w:rPr>
          <w:rFonts w:ascii="PT Serif" w:hAnsi="PT Serif"/>
          <w:b/>
          <w:bCs/>
        </w:rPr>
        <w:t>3. Круг лиц, одновременное участие которых при осуществлении закупок свидетельствует о конфликте интересов, определяется в соответствии с</w:t>
      </w:r>
      <w:r>
        <w:rPr>
          <w:rFonts w:ascii="PT Serif" w:hAnsi="PT Serif"/>
          <w:b/>
          <w:bCs/>
        </w:rPr>
        <w:t xml:space="preserve"> </w:t>
      </w:r>
      <w:hyperlink r:id="rId30" w:anchor="/document/99/499011838/XA00MGO2NS/" w:history="1">
        <w:r>
          <w:rPr>
            <w:rStyle w:val="a4"/>
            <w:rFonts w:ascii="PT Serif" w:hAnsi="PT Serif"/>
          </w:rPr>
          <w:t>пунктом 9 части 1 статьи 31 Закона № 44 ФЗ</w:t>
        </w:r>
      </w:hyperlink>
      <w:r>
        <w:rPr>
          <w:rFonts w:ascii="PT Serif" w:hAnsi="PT Serif"/>
          <w:b/>
          <w:bCs/>
        </w:rPr>
        <w:t>. При этом конфликт интересов может иметь место не только в отношении руководителей, указанных в</w:t>
      </w:r>
      <w:r>
        <w:rPr>
          <w:rFonts w:ascii="PT Serif" w:hAnsi="PT Serif"/>
          <w:b/>
          <w:bCs/>
        </w:rPr>
        <w:t xml:space="preserve"> </w:t>
      </w:r>
      <w:hyperlink r:id="rId31" w:anchor="/document/99/499011838/XA00MGO2NS/" w:history="1">
        <w:r>
          <w:rPr>
            <w:rStyle w:val="a4"/>
            <w:rFonts w:ascii="PT Serif" w:hAnsi="PT Serif"/>
          </w:rPr>
          <w:t>пу</w:t>
        </w:r>
        <w:r>
          <w:rPr>
            <w:rStyle w:val="a4"/>
            <w:rFonts w:ascii="PT Serif" w:hAnsi="PT Serif"/>
          </w:rPr>
          <w:t>нкте 9 части 1 статьи 31 Закона № 44-ФЗ</w:t>
        </w:r>
      </w:hyperlink>
      <w:r>
        <w:rPr>
          <w:rFonts w:ascii="PT Serif" w:hAnsi="PT Serif"/>
          <w:b/>
          <w:bCs/>
        </w:rPr>
        <w:t>, но и в отношении должностных лиц (в частности, их заместителей), непосредственно участвующих в осуществлении закупки и полномочия которых являются тождественными по функциональным обязанностям полномочиям руководите</w:t>
      </w:r>
      <w:r>
        <w:rPr>
          <w:rFonts w:ascii="PT Serif" w:hAnsi="PT Serif"/>
          <w:b/>
          <w:bCs/>
        </w:rPr>
        <w:t>ля, позволяют влиять на процедуру закупки и результат её проведения.</w:t>
      </w:r>
      <w:r>
        <w:rPr>
          <w:rFonts w:ascii="PT Serif" w:hAnsi="PT Serif"/>
          <w:b/>
          <w:bCs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Хозяйственное общество, принимавшее участие в открытом конкурсе на право заключения муниципального контракта на поставку товара, задекларировало отсутствие конфликта интересов, посчитав</w:t>
      </w:r>
      <w:r>
        <w:rPr>
          <w:rFonts w:ascii="PT Serif" w:hAnsi="PT Serif"/>
        </w:rPr>
        <w:t>, что близкое родство заместителя руководителя контрактной службы заказчика с одним из членов совета директоров общества, являющегося его внуком, не препятствует участию в открытом конкурсе.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По результатам рассмотрения заявки хозяйственного общества на у</w:t>
      </w:r>
      <w:r>
        <w:rPr>
          <w:rFonts w:ascii="PT Serif" w:hAnsi="PT Serif"/>
        </w:rPr>
        <w:t>частие в открытом конкурсе конкурсная комиссия заказчика признала её соответствующей требованиям</w:t>
      </w:r>
      <w:r>
        <w:rPr>
          <w:rFonts w:ascii="PT Serif" w:hAnsi="PT Serif"/>
        </w:rPr>
        <w:t xml:space="preserve"> </w:t>
      </w:r>
      <w:hyperlink r:id="rId32" w:anchor="/document/99/499011838/XA00MGO2NS/" w:history="1">
        <w:r>
          <w:rPr>
            <w:rStyle w:val="a4"/>
            <w:rFonts w:ascii="PT Serif" w:hAnsi="PT Serif"/>
          </w:rPr>
          <w:t>пункта 9 части 1 статьи 31 Закона № 44-ФЗ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Антимонопольный орган в рамках ра</w:t>
      </w:r>
      <w:r>
        <w:rPr>
          <w:rFonts w:ascii="PT Serif" w:hAnsi="PT Serif"/>
        </w:rPr>
        <w:t>ссмотрения дела о нарушении законодательства о государственных закупках пришел к выводу о наличии конфликта интересов в указанном случае и выдал предписание заказчику об отстранении хозяйственного общества от участия в определении поставщика.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Учреждение </w:t>
      </w:r>
      <w:r>
        <w:rPr>
          <w:rFonts w:ascii="PT Serif" w:hAnsi="PT Serif"/>
        </w:rPr>
        <w:t>(заказчик) обратилось в арбитражный суд с заявлением о признании незаконными решения и предписания антимонопольного органа.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Отказывая в удовлетворении заявленного требования, арбитражный суд первой инстанции отметил, что</w:t>
      </w:r>
      <w:r>
        <w:rPr>
          <w:rFonts w:ascii="PT Serif" w:hAnsi="PT Serif"/>
        </w:rPr>
        <w:t xml:space="preserve"> </w:t>
      </w:r>
      <w:hyperlink r:id="rId33" w:anchor="/document/99/499011838/XA00MGO2NS/" w:history="1">
        <w:r>
          <w:rPr>
            <w:rStyle w:val="a4"/>
            <w:rFonts w:ascii="PT Serif" w:hAnsi="PT Serif"/>
          </w:rPr>
          <w:t>пунктом 9 части 1 статьи 31 Закона № 44-ФЗ</w:t>
        </w:r>
      </w:hyperlink>
      <w:r>
        <w:rPr>
          <w:rFonts w:ascii="PT Serif" w:hAnsi="PT Serif"/>
        </w:rPr>
        <w:t xml:space="preserve"> определен круг лиц, участие которых в процедуре закупки предполагает наличие конфликта </w:t>
      </w:r>
      <w:r>
        <w:rPr>
          <w:rFonts w:ascii="PT Serif" w:hAnsi="PT Serif"/>
        </w:rPr>
        <w:lastRenderedPageBreak/>
        <w:t>интересов, а именно: руководитель заказчика, член комиссии по осуществлению за</w:t>
      </w:r>
      <w:r>
        <w:rPr>
          <w:rFonts w:ascii="PT Serif" w:hAnsi="PT Serif"/>
        </w:rPr>
        <w:t>купок, руководитель контрактной службы заказчика, контрактный управляющий.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Указанную норму необходимо применять с учётом закреплённых в</w:t>
      </w:r>
      <w:r>
        <w:rPr>
          <w:rFonts w:ascii="PT Serif" w:hAnsi="PT Serif"/>
        </w:rPr>
        <w:t xml:space="preserve"> </w:t>
      </w:r>
      <w:hyperlink r:id="rId34" w:anchor="/document/99/499011838/XA00M7M2N1/" w:history="1">
        <w:r>
          <w:rPr>
            <w:rStyle w:val="a4"/>
            <w:rFonts w:ascii="PT Serif" w:hAnsi="PT Serif"/>
          </w:rPr>
          <w:t>статье 6 Закона № 44-ФЗ</w:t>
        </w:r>
      </w:hyperlink>
      <w:r>
        <w:rPr>
          <w:rFonts w:ascii="PT Serif" w:hAnsi="PT Serif"/>
        </w:rPr>
        <w:t xml:space="preserve"> принципов контрактной системы в сфере закупок, обеспечивающих гласность и прозрачность осуществления государственных и муниципальных закупок и направленных на предотвращение коррупции и недопущение ограничения конкуренции, что корре</w:t>
      </w:r>
      <w:r>
        <w:rPr>
          <w:rFonts w:ascii="PT Serif" w:hAnsi="PT Serif"/>
        </w:rPr>
        <w:t>спондирует требованиям</w:t>
      </w:r>
      <w:r>
        <w:rPr>
          <w:rFonts w:ascii="PT Serif" w:hAnsi="PT Serif"/>
        </w:rPr>
        <w:t xml:space="preserve"> </w:t>
      </w:r>
      <w:hyperlink r:id="rId35" w:anchor="/document/99/901989534/XA00MBA2MT/" w:history="1">
        <w:r>
          <w:rPr>
            <w:rStyle w:val="a4"/>
            <w:rFonts w:ascii="PT Serif" w:hAnsi="PT Serif"/>
          </w:rPr>
          <w:t>пунктов 1</w:t>
        </w:r>
      </w:hyperlink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hyperlink r:id="rId36" w:anchor="/document/99/901989534/XA00M4A2MJ/" w:history="1">
        <w:r>
          <w:rPr>
            <w:rStyle w:val="a4"/>
            <w:rFonts w:ascii="PT Serif" w:hAnsi="PT Serif"/>
          </w:rPr>
          <w:t>2 части 1 статьи 17 Федерального закона от 26 июля 2006 год</w:t>
        </w:r>
        <w:r>
          <w:rPr>
            <w:rStyle w:val="a4"/>
            <w:rFonts w:ascii="PT Serif" w:hAnsi="PT Serif"/>
          </w:rPr>
          <w:t>а № 135-ФЗ "О защите конкуренции"</w:t>
        </w:r>
      </w:hyperlink>
      <w:r>
        <w:rPr>
          <w:rFonts w:ascii="PT Serif" w:hAnsi="PT Serif"/>
        </w:rPr>
        <w:t xml:space="preserve"> (далее -</w:t>
      </w:r>
      <w:r>
        <w:rPr>
          <w:rFonts w:ascii="PT Serif" w:hAnsi="PT Serif"/>
        </w:rPr>
        <w:t xml:space="preserve"> </w:t>
      </w:r>
      <w:hyperlink r:id="rId37" w:anchor="/document/99/901989534/" w:history="1">
        <w:r>
          <w:rPr>
            <w:rStyle w:val="a4"/>
            <w:rFonts w:ascii="PT Serif" w:hAnsi="PT Serif"/>
          </w:rPr>
          <w:t>Закон № 135-ФЗ</w:t>
        </w:r>
      </w:hyperlink>
      <w:r>
        <w:rPr>
          <w:rFonts w:ascii="PT Serif" w:hAnsi="PT Serif"/>
        </w:rPr>
        <w:t>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 рассматриваемом деле, несмотря на то, что должность заместителя руководителя контрактной службы заказчика не включена в пе</w:t>
      </w:r>
      <w:r>
        <w:rPr>
          <w:rFonts w:ascii="PT Serif" w:hAnsi="PT Serif"/>
        </w:rPr>
        <w:t>речень, содержащийся в указанной норме, судом установлен конфликт интересов ввиду того, что полномочия руководителя контрактной службы заказчика и его заместителя являются тождественными по функциональным обязанностям, позволяют влиять на процедуру закупки</w:t>
      </w:r>
      <w:r>
        <w:rPr>
          <w:rFonts w:ascii="PT Serif" w:hAnsi="PT Serif"/>
        </w:rPr>
        <w:t xml:space="preserve"> и результат её проведения. Как руководитель, так и заместитель руководителя контрактной службы заказчика несут ответственность за принятие решений при осуществлении закупок заказчиком. Кроме того, при рассмотрении дела судом установлено, что в соответстви</w:t>
      </w:r>
      <w:r>
        <w:rPr>
          <w:rFonts w:ascii="PT Serif" w:hAnsi="PT Serif"/>
        </w:rPr>
        <w:t xml:space="preserve">и с должностной инструкцией заместитель руководителя контрактной службы имеет полномочия на определение поставщиков (подрядчиков, исполнителей) </w:t>
      </w:r>
      <w:r>
        <w:rPr>
          <w:rFonts w:ascii="PT Serif" w:hAnsi="PT Serif"/>
        </w:rPr>
        <w:t>(</w:t>
      </w:r>
      <w:hyperlink r:id="rId38" w:anchor="/document/99/499011838/XA00M8C2N3/" w:history="1">
        <w:r>
          <w:rPr>
            <w:rStyle w:val="a4"/>
            <w:rFonts w:ascii="PT Serif" w:hAnsi="PT Serif"/>
          </w:rPr>
          <w:t>часть 6 статьи 38 Закона № 44-</w:t>
        </w:r>
        <w:r>
          <w:rPr>
            <w:rStyle w:val="a4"/>
            <w:rFonts w:ascii="PT Serif" w:hAnsi="PT Serif"/>
          </w:rPr>
          <w:t>ФЗ</w:t>
        </w:r>
      </w:hyperlink>
      <w:r>
        <w:rPr>
          <w:rFonts w:ascii="PT Serif" w:hAnsi="PT Serif"/>
        </w:rPr>
        <w:t>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При названных обстоятельствах допуск к участию в открытом конкурсе хозяйственного общества приведёт или может привести к ограничению или устранению конкуренции, в том числе к созданию преимущественных условий участия в закупке, к координации деятель</w:t>
      </w:r>
      <w:r>
        <w:rPr>
          <w:rFonts w:ascii="PT Serif" w:hAnsi="PT Serif"/>
        </w:rPr>
        <w:t>ности участника закупки и заказчика, нарушению порядка определения победителя закупки.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Таким образом, в силу</w:t>
      </w:r>
      <w:r>
        <w:rPr>
          <w:rFonts w:ascii="PT Serif" w:hAnsi="PT Serif"/>
        </w:rPr>
        <w:t xml:space="preserve"> </w:t>
      </w:r>
      <w:hyperlink r:id="rId39" w:anchor="/document/99/499011838/XA00MFS2O8/" w:history="1">
        <w:r>
          <w:rPr>
            <w:rStyle w:val="a4"/>
            <w:rFonts w:ascii="PT Serif" w:hAnsi="PT Serif"/>
          </w:rPr>
          <w:t>части 9 статьи 31 Закона № 44-ФЗ</w:t>
        </w:r>
      </w:hyperlink>
      <w:r>
        <w:rPr>
          <w:rFonts w:ascii="PT Serif" w:hAnsi="PT Serif"/>
        </w:rPr>
        <w:t>, комиссия по осуществлению заку</w:t>
      </w:r>
      <w:r>
        <w:rPr>
          <w:rFonts w:ascii="PT Serif" w:hAnsi="PT Serif"/>
        </w:rPr>
        <w:t>пок и/или заказчик в данном случае были обязаны отстранить хозяйственное общество от участия в определении поставщика.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  <w:b/>
          <w:bCs/>
        </w:rPr>
        <w:t xml:space="preserve">В другом деле </w:t>
      </w:r>
      <w:r>
        <w:rPr>
          <w:rFonts w:ascii="PT Serif" w:hAnsi="PT Serif"/>
        </w:rPr>
        <w:t>арбитражный суд удовлетворил заявление заказчика о признании незаконными решения и предписания антимонопольного органа. П</w:t>
      </w:r>
      <w:r>
        <w:rPr>
          <w:rFonts w:ascii="PT Serif" w:hAnsi="PT Serif"/>
        </w:rPr>
        <w:t xml:space="preserve">о мнению антимонопольного органа, имел место конфликт интересов между заказчиком и хозяйственным обществом (участником закупки). Так, генеральный директор (единоличный исполнительный орган) этого общества являлся близким родственником (братом) заместителя </w:t>
      </w:r>
      <w:r>
        <w:rPr>
          <w:rFonts w:ascii="PT Serif" w:hAnsi="PT Serif"/>
        </w:rPr>
        <w:t xml:space="preserve">руководителя контрактной службы заказчика. В связи с этим антимонопольным органом было принято решение об отмене протокола рассмотрения заявок и выдано предписание заказчику об отстранении хозяйственного общества от участия в определении поставщика </w:t>
      </w:r>
      <w:r>
        <w:rPr>
          <w:rFonts w:ascii="PT Serif" w:hAnsi="PT Serif"/>
        </w:rPr>
        <w:t>(</w:t>
      </w:r>
      <w:hyperlink r:id="rId40" w:anchor="/document/99/499011838/XA00MFS2O8/" w:history="1">
        <w:r>
          <w:rPr>
            <w:rStyle w:val="a4"/>
            <w:rFonts w:ascii="PT Serif" w:hAnsi="PT Serif"/>
          </w:rPr>
          <w:t>часть 9 статьи 31 Закона № 44-ФЗ</w:t>
        </w:r>
      </w:hyperlink>
      <w:r>
        <w:rPr>
          <w:rFonts w:ascii="PT Serif" w:hAnsi="PT Serif"/>
        </w:rPr>
        <w:t>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lastRenderedPageBreak/>
        <w:br/>
      </w:r>
      <w:r>
        <w:rPr>
          <w:rFonts w:ascii="PT Serif" w:hAnsi="PT Serif"/>
        </w:rPr>
        <w:t>Признавая оспариваемые акты незаконными, суд указал, что в рассматриваемом деле полномочия заместителя руководителя контрактной службы заказчика</w:t>
      </w:r>
      <w:r>
        <w:rPr>
          <w:rFonts w:ascii="PT Serif" w:hAnsi="PT Serif"/>
        </w:rPr>
        <w:t xml:space="preserve"> по функциональным обязанностям не тождественны полномочиям руководителя. Так, заместитель руководителя контрактной службы заказчика не обладает правом принятия фактических решений, влекущих за собой правовые последствия при разработке плана закупок, плана</w:t>
      </w:r>
      <w:r>
        <w:rPr>
          <w:rFonts w:ascii="PT Serif" w:hAnsi="PT Serif"/>
        </w:rPr>
        <w:t xml:space="preserve">-графика и осуществлении иных функций и полномочий, которые отнесены к ведению контрактной службы </w:t>
      </w:r>
      <w:r>
        <w:rPr>
          <w:rFonts w:ascii="PT Serif" w:hAnsi="PT Serif"/>
        </w:rPr>
        <w:t>(</w:t>
      </w:r>
      <w:hyperlink r:id="rId41" w:anchor="/document/99/499011838/XA00MAI2N0/" w:history="1">
        <w:r>
          <w:rPr>
            <w:rStyle w:val="a4"/>
            <w:rFonts w:ascii="PT Serif" w:hAnsi="PT Serif"/>
          </w:rPr>
          <w:t>часть 4 статьи 38 Закона № 44-ФЗ</w:t>
        </w:r>
      </w:hyperlink>
      <w:r>
        <w:rPr>
          <w:rFonts w:ascii="PT Serif" w:hAnsi="PT Serif"/>
        </w:rPr>
        <w:t>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Таким образом, в указанном случае у ант</w:t>
      </w:r>
      <w:r>
        <w:rPr>
          <w:rFonts w:ascii="PT Serif" w:hAnsi="PT Serif"/>
        </w:rPr>
        <w:t xml:space="preserve">имонопольного органа отсутствовали основания для выдачи предписания заказчику об отстранении хозяйственного общества от участия в определении поставщика </w:t>
      </w:r>
      <w:r>
        <w:rPr>
          <w:rFonts w:ascii="PT Serif" w:hAnsi="PT Serif"/>
        </w:rPr>
        <w:t>(</w:t>
      </w:r>
      <w:hyperlink r:id="rId42" w:anchor="/document/99/499011838/XA00MFS2O8/" w:history="1">
        <w:r>
          <w:rPr>
            <w:rStyle w:val="a4"/>
            <w:rFonts w:ascii="PT Serif" w:hAnsi="PT Serif"/>
          </w:rPr>
          <w:t>часть 9 статьи 31 Зак</w:t>
        </w:r>
        <w:r>
          <w:rPr>
            <w:rStyle w:val="a4"/>
            <w:rFonts w:ascii="PT Serif" w:hAnsi="PT Serif"/>
          </w:rPr>
          <w:t>она № 44-ФЗ</w:t>
        </w:r>
      </w:hyperlink>
      <w:r>
        <w:rPr>
          <w:rFonts w:ascii="PT Serif" w:hAnsi="PT Serif"/>
        </w:rPr>
        <w:t>).</w:t>
      </w:r>
      <w:r>
        <w:rPr>
          <w:rFonts w:ascii="PT Serif" w:hAnsi="PT Serif"/>
        </w:rPr>
        <w:t xml:space="preserve"> </w:t>
      </w:r>
    </w:p>
    <w:p w14:paraId="0BA98139" w14:textId="77777777" w:rsidR="00000000" w:rsidRDefault="00C85E06">
      <w:pPr>
        <w:spacing w:after="223"/>
        <w:jc w:val="both"/>
        <w:divId w:val="144132080"/>
        <w:rPr>
          <w:rFonts w:ascii="PT Serif" w:hAnsi="PT Serif"/>
        </w:rPr>
      </w:pPr>
      <w:r>
        <w:rPr>
          <w:rFonts w:ascii="PT Serif" w:hAnsi="PT Serif"/>
          <w:b/>
          <w:bCs/>
        </w:rPr>
        <w:t>4. Если руководитель заказчика одновременно является представителем учредителя некоммерческой организации (участника закупки), это свидетельствует о наличии между заказчиком и участником закупки конфликта интересов.</w:t>
      </w:r>
      <w:r>
        <w:rPr>
          <w:rFonts w:ascii="PT Serif" w:hAnsi="PT Serif"/>
          <w:b/>
          <w:bCs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Автономная некоммерческ</w:t>
      </w:r>
      <w:r>
        <w:rPr>
          <w:rFonts w:ascii="PT Serif" w:hAnsi="PT Serif"/>
        </w:rPr>
        <w:t>ая организация обратилась в арбитражный суд с заявлением о признании незаконным решения аукционной комиссии об отказе в допуске к участию в электронном аукционе на основании несоответствия участника закупки требованиям</w:t>
      </w:r>
      <w:r>
        <w:rPr>
          <w:rFonts w:ascii="PT Serif" w:hAnsi="PT Serif"/>
        </w:rPr>
        <w:t xml:space="preserve"> </w:t>
      </w:r>
      <w:hyperlink r:id="rId43" w:anchor="/document/99/499011838/XA00MGO2NS/" w:history="1">
        <w:r>
          <w:rPr>
            <w:rStyle w:val="a4"/>
            <w:rFonts w:ascii="PT Serif" w:hAnsi="PT Serif"/>
          </w:rPr>
          <w:t>пункта 9 части 1 статьи 31 Закона № 44-ФЗ</w:t>
        </w:r>
      </w:hyperlink>
      <w:r>
        <w:rPr>
          <w:rFonts w:ascii="PT Serif" w:hAnsi="PT Serif"/>
        </w:rPr>
        <w:t>. По мнению аукционной комиссии, имеет место конфликт интересов ввиду того, что руководитель заказчика одновременно является представителем учредителя в правлении централь</w:t>
      </w:r>
      <w:r>
        <w:rPr>
          <w:rFonts w:ascii="PT Serif" w:hAnsi="PT Serif"/>
        </w:rPr>
        <w:t>ного исполнительного комитета автономной некоммерческой организации (участника закупки).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Судом первой инстанции установлено, что муниципальное образование выступило учредителем автономной некоммерческой организации (участника закупки). Глава администраци</w:t>
      </w:r>
      <w:r>
        <w:rPr>
          <w:rFonts w:ascii="PT Serif" w:hAnsi="PT Serif"/>
        </w:rPr>
        <w:t>и муниципального образования входит в состав правления центрального исполнительного комитета автономной некоммерческой организации. Таким образом, глава администрации муниципального образования одновременно представляет как интересы муниципального образова</w:t>
      </w:r>
      <w:r>
        <w:rPr>
          <w:rFonts w:ascii="PT Serif" w:hAnsi="PT Serif"/>
        </w:rPr>
        <w:t>ния (заказчика), так и автономной некоммерческой организации (участника закупки).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Удовлетворяя заявленные требования, суд пришел к выводу об отсутствии между участником закупки и заказчиком конфликта интересов, поскольку руководитель заказчика и представ</w:t>
      </w:r>
      <w:r>
        <w:rPr>
          <w:rFonts w:ascii="PT Serif" w:hAnsi="PT Serif"/>
        </w:rPr>
        <w:t>итель учредителя некоммерческой организации (участника закупки) не указаны в числе лиц, одновременное участие которых в закупках товаров, работ и услуг для обеспечения государственных и муниципальных нужд свидетельствует о конфликте интересов в соответстви</w:t>
      </w:r>
      <w:r>
        <w:rPr>
          <w:rFonts w:ascii="PT Serif" w:hAnsi="PT Serif"/>
        </w:rPr>
        <w:t>и с</w:t>
      </w:r>
      <w:r>
        <w:rPr>
          <w:rFonts w:ascii="PT Serif" w:hAnsi="PT Serif"/>
        </w:rPr>
        <w:t xml:space="preserve"> </w:t>
      </w:r>
      <w:hyperlink r:id="rId44" w:anchor="/document/99/499011838/XA00MGO2NS/" w:history="1">
        <w:r>
          <w:rPr>
            <w:rStyle w:val="a4"/>
            <w:rFonts w:ascii="PT Serif" w:hAnsi="PT Serif"/>
          </w:rPr>
          <w:t>пунктом 9 части 1 статьи 31 Закона № 44-ФЗ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Отменяя решение суда первой инстанции и отказывая в удовлетворении </w:t>
      </w:r>
      <w:r>
        <w:rPr>
          <w:rFonts w:ascii="PT Serif" w:hAnsi="PT Serif"/>
        </w:rPr>
        <w:lastRenderedPageBreak/>
        <w:t>заявленных требований, суд апелляционной инстанции поддерж</w:t>
      </w:r>
      <w:r>
        <w:rPr>
          <w:rFonts w:ascii="PT Serif" w:hAnsi="PT Serif"/>
        </w:rPr>
        <w:t>ал вывод аукционной комиссии о наличии конфликта интересов и отметил, что законодательство о контрактной системе в сфере закупок товаров, работ и услуг для обеспечения государственных и муниципальных нужд состоит из</w:t>
      </w:r>
      <w:r>
        <w:rPr>
          <w:rFonts w:ascii="PT Serif" w:hAnsi="PT Serif"/>
        </w:rPr>
        <w:t xml:space="preserve"> </w:t>
      </w:r>
      <w:hyperlink r:id="rId45" w:anchor="/document/99/499011838/" w:history="1">
        <w:r>
          <w:rPr>
            <w:rStyle w:val="a4"/>
            <w:rFonts w:ascii="PT Serif" w:hAnsi="PT Serif"/>
          </w:rPr>
          <w:t>Закона № 44-ФЗ</w:t>
        </w:r>
      </w:hyperlink>
      <w:r>
        <w:rPr>
          <w:rFonts w:ascii="PT Serif" w:hAnsi="PT Serif"/>
        </w:rPr>
        <w:t>, а также иных федеральных законов, регулирующих указанные отношения, в частности</w:t>
      </w:r>
      <w:r>
        <w:rPr>
          <w:rFonts w:ascii="PT Serif" w:hAnsi="PT Serif"/>
        </w:rPr>
        <w:t xml:space="preserve"> </w:t>
      </w:r>
      <w:hyperlink r:id="rId46" w:anchor="/document/99/901989534/" w:history="1">
        <w:r>
          <w:rPr>
            <w:rStyle w:val="a4"/>
            <w:rFonts w:ascii="PT Serif" w:hAnsi="PT Serif"/>
          </w:rPr>
          <w:t>Закона № 135-ФЗ</w:t>
        </w:r>
      </w:hyperlink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(</w:t>
      </w:r>
      <w:hyperlink r:id="rId47" w:anchor="/document/99/499011838/XA00M922N3/" w:history="1">
        <w:r>
          <w:rPr>
            <w:rStyle w:val="a4"/>
            <w:rFonts w:ascii="PT Serif" w:hAnsi="PT Serif"/>
          </w:rPr>
          <w:t>часть 1 статьи 2 Закона № 44-ФЗ</w:t>
        </w:r>
      </w:hyperlink>
      <w:r>
        <w:rPr>
          <w:rFonts w:ascii="PT Serif" w:hAnsi="PT Serif"/>
        </w:rPr>
        <w:t>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hyperlink r:id="rId48" w:anchor="/document/99/901989534/XA00MAO2MQ/" w:history="1">
        <w:r>
          <w:rPr>
            <w:rStyle w:val="a4"/>
            <w:rFonts w:ascii="PT Serif" w:hAnsi="PT Serif"/>
          </w:rPr>
          <w:t>Частью 1 статьи 17 Закона № 135-ФЗ</w:t>
        </w:r>
      </w:hyperlink>
      <w:r>
        <w:rPr>
          <w:rFonts w:ascii="PT Serif" w:hAnsi="PT Serif"/>
        </w:rPr>
        <w:t xml:space="preserve"> установлены запреты на осуществление организатором закупки или зак</w:t>
      </w:r>
      <w:r>
        <w:rPr>
          <w:rFonts w:ascii="PT Serif" w:hAnsi="PT Serif"/>
        </w:rPr>
        <w:t xml:space="preserve">азчиком действий, которые приводят или могут привести к недопущению, ограничению или устранению конкуренции, в том числе на координацию деятельности участников закупки, создание преимущественных условий участия в закупке для отдельных ее участников (в том </w:t>
      </w:r>
      <w:r>
        <w:rPr>
          <w:rFonts w:ascii="PT Serif" w:hAnsi="PT Serif"/>
        </w:rPr>
        <w:t>числе путем открытия доступа к информации), нарушение порядка определения победителя закупки. По смыслу указанных норм не допускаются к участию в аукционе лица, аффилированность которых сама по себе создает условия для конфликта интересов. Аналогичный запр</w:t>
      </w:r>
      <w:r>
        <w:rPr>
          <w:rFonts w:ascii="PT Serif" w:hAnsi="PT Serif"/>
        </w:rPr>
        <w:t>ет установлен</w:t>
      </w:r>
      <w:r>
        <w:rPr>
          <w:rFonts w:ascii="PT Serif" w:hAnsi="PT Serif"/>
        </w:rPr>
        <w:t xml:space="preserve"> </w:t>
      </w:r>
      <w:hyperlink r:id="rId49" w:anchor="/document/99/499011838/XA00LUO2M6/" w:history="1">
        <w:r>
          <w:rPr>
            <w:rStyle w:val="a4"/>
            <w:rFonts w:ascii="PT Serif" w:hAnsi="PT Serif"/>
          </w:rPr>
          <w:t>частью 1 статьи 1</w:t>
        </w:r>
      </w:hyperlink>
      <w:r>
        <w:rPr>
          <w:rFonts w:ascii="PT Serif" w:hAnsi="PT Serif"/>
        </w:rPr>
        <w:t>,</w:t>
      </w:r>
      <w:r>
        <w:rPr>
          <w:rFonts w:ascii="PT Serif" w:hAnsi="PT Serif"/>
        </w:rPr>
        <w:t xml:space="preserve"> </w:t>
      </w:r>
      <w:hyperlink r:id="rId50" w:anchor="/document/99/499011838/XA00M722MT/" w:history="1">
        <w:r>
          <w:rPr>
            <w:rStyle w:val="a4"/>
            <w:rFonts w:ascii="PT Serif" w:hAnsi="PT Serif"/>
          </w:rPr>
          <w:t>частью 2 статьи 8 Закона № 44-ФЗ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Из системного толкования </w:t>
      </w:r>
      <w:r>
        <w:rPr>
          <w:rFonts w:ascii="PT Serif" w:hAnsi="PT Serif"/>
        </w:rPr>
        <w:t>указанных положений</w:t>
      </w:r>
      <w:r>
        <w:rPr>
          <w:rFonts w:ascii="PT Serif" w:hAnsi="PT Serif"/>
        </w:rPr>
        <w:t xml:space="preserve"> </w:t>
      </w:r>
      <w:hyperlink r:id="rId51" w:anchor="/document/99/499011838/" w:history="1">
        <w:r>
          <w:rPr>
            <w:rStyle w:val="a4"/>
            <w:rFonts w:ascii="PT Serif" w:hAnsi="PT Serif"/>
          </w:rPr>
          <w:t>Закона № 44-ФЗ</w:t>
        </w:r>
      </w:hyperlink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hyperlink r:id="rId52" w:anchor="/document/99/901989534/" w:history="1">
        <w:r>
          <w:rPr>
            <w:rStyle w:val="a4"/>
            <w:rFonts w:ascii="PT Serif" w:hAnsi="PT Serif"/>
          </w:rPr>
          <w:t>Закона № 135-ФЗ</w:t>
        </w:r>
      </w:hyperlink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следует, что представление одним лицом как заказчика, так и участника закупки препятствует достижению указанных целей и может привести к нарушению равенства участников закупки, баланса интересов участников закупки и заказчика, к предоставлению необоснованн</w:t>
      </w:r>
      <w:r>
        <w:rPr>
          <w:rFonts w:ascii="PT Serif" w:hAnsi="PT Serif"/>
        </w:rPr>
        <w:t>ых преференций одному из участников.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В случае когда руководитель заказчика является представителем учредителя некоммерческой организации (участника закупки), это обстоятельство свидетельствует о возникновении конфликта интересов и приводит к ограничению </w:t>
      </w:r>
      <w:r>
        <w:rPr>
          <w:rFonts w:ascii="PT Serif" w:hAnsi="PT Serif"/>
        </w:rPr>
        <w:t>конкуренции при проведении закупки, поскольку интересы заказчика и участника закупки фактически представляет одно лицо.</w:t>
      </w:r>
      <w:r>
        <w:rPr>
          <w:rFonts w:ascii="PT Serif" w:hAnsi="PT Serif"/>
        </w:rPr>
        <w:t xml:space="preserve"> </w:t>
      </w:r>
    </w:p>
    <w:p w14:paraId="00CF0F0C" w14:textId="77777777" w:rsidR="00000000" w:rsidRDefault="00C85E06">
      <w:pPr>
        <w:spacing w:after="223"/>
        <w:jc w:val="both"/>
        <w:divId w:val="144132080"/>
        <w:rPr>
          <w:rFonts w:ascii="PT Serif" w:hAnsi="PT Serif"/>
        </w:rPr>
      </w:pPr>
      <w:r>
        <w:rPr>
          <w:rFonts w:ascii="PT Serif" w:hAnsi="PT Serif"/>
          <w:b/>
          <w:bCs/>
        </w:rPr>
        <w:t>5. Участник закупки должен соответствовать требованиям, предусмотренным</w:t>
      </w:r>
      <w:r>
        <w:rPr>
          <w:rFonts w:ascii="PT Serif" w:hAnsi="PT Serif"/>
          <w:b/>
          <w:bCs/>
        </w:rPr>
        <w:t xml:space="preserve"> </w:t>
      </w:r>
      <w:hyperlink r:id="rId53" w:anchor="/document/99/499011838/" w:history="1">
        <w:r>
          <w:rPr>
            <w:rStyle w:val="a4"/>
            <w:rFonts w:ascii="PT Serif" w:hAnsi="PT Serif"/>
          </w:rPr>
          <w:t>Законом № 44-ФЗ</w:t>
        </w:r>
      </w:hyperlink>
      <w:r>
        <w:rPr>
          <w:rFonts w:ascii="PT Serif" w:hAnsi="PT Serif"/>
          <w:b/>
          <w:bCs/>
        </w:rPr>
        <w:t>, с момента подачи им заявки на участие в электронном аукционе и до момента выявления победителя.</w:t>
      </w:r>
      <w:r>
        <w:rPr>
          <w:rFonts w:ascii="PT Serif" w:hAnsi="PT Serif"/>
          <w:b/>
          <w:bCs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Прокурор обратился с иском о признании недействительным государственного контракта из-за наличия между участником закупки и заказчиком</w:t>
      </w:r>
      <w:r>
        <w:rPr>
          <w:rFonts w:ascii="PT Serif" w:hAnsi="PT Serif"/>
        </w:rPr>
        <w:t xml:space="preserve"> конфликта интересов, что привело к нарушению порядка определения победителя электронного аукциона.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Арбитражный суд первой инстанции отказал в удовлетворении иска.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Судом установлено, что заявка, поданная участником закупки, который объявлен впоследстви</w:t>
      </w:r>
      <w:r>
        <w:rPr>
          <w:rFonts w:ascii="PT Serif" w:hAnsi="PT Serif"/>
        </w:rPr>
        <w:t>и победителем торгов, соответствовала требованиям</w:t>
      </w:r>
      <w:r>
        <w:rPr>
          <w:rFonts w:ascii="PT Serif" w:hAnsi="PT Serif"/>
        </w:rPr>
        <w:t xml:space="preserve"> </w:t>
      </w:r>
      <w:hyperlink r:id="rId54" w:anchor="/document/99/499011838/XA00MGO2NS/" w:history="1">
        <w:r>
          <w:rPr>
            <w:rStyle w:val="a4"/>
            <w:rFonts w:ascii="PT Serif" w:hAnsi="PT Serif"/>
          </w:rPr>
          <w:t>пункта 9 части 1 статьи 31 Закона № 44-ФЗ</w:t>
        </w:r>
      </w:hyperlink>
      <w:r>
        <w:rPr>
          <w:rFonts w:ascii="PT Serif" w:hAnsi="PT Serif"/>
        </w:rPr>
        <w:t xml:space="preserve"> (подана декларация об отсутствии конфликта интересов) и между участником закупки и </w:t>
      </w:r>
      <w:r>
        <w:rPr>
          <w:rFonts w:ascii="PT Serif" w:hAnsi="PT Serif"/>
        </w:rPr>
        <w:t xml:space="preserve">заказчиком на момент подачи заявки </w:t>
      </w:r>
      <w:r>
        <w:rPr>
          <w:rFonts w:ascii="PT Serif" w:hAnsi="PT Serif"/>
        </w:rPr>
        <w:lastRenderedPageBreak/>
        <w:t>отсутствовал конфликт интересов.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Впоследствии, в период проведения конкурсных процедур (до выявления победителя), возникло основание, свидетельствующее о конфликте интересов между указанными лицами: супруг члена комисси</w:t>
      </w:r>
      <w:r>
        <w:rPr>
          <w:rFonts w:ascii="PT Serif" w:hAnsi="PT Serif"/>
        </w:rPr>
        <w:t>и по осуществлению закупок купил 12 процентов голосующих акций акционерного общества - участника закупки (поставщика).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Вместе с тем, по мнению суда первой инстанции, факт наличия или отсутствия конфликта интересов должен иметь место именно на момент пода</w:t>
      </w:r>
      <w:r>
        <w:rPr>
          <w:rFonts w:ascii="PT Serif" w:hAnsi="PT Serif"/>
        </w:rPr>
        <w:t>чи заявок участников, то есть при определении круга потенциальных поставщиков (подрядчиков, исполнителей). Возникновение конфликта интересов впоследствии правового значения не имеет и не может являться основанием для признания государственного контракта не</w:t>
      </w:r>
      <w:r>
        <w:rPr>
          <w:rFonts w:ascii="PT Serif" w:hAnsi="PT Serif"/>
        </w:rPr>
        <w:t>действительным.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Арбитражный суд апелляционной инстанции отменил решение арбитражного суда первой инстанции, заявленное требование удовлетворил. Суд, с учетом положений</w:t>
      </w:r>
      <w:r>
        <w:rPr>
          <w:rFonts w:ascii="PT Serif" w:hAnsi="PT Serif"/>
        </w:rPr>
        <w:t xml:space="preserve"> </w:t>
      </w:r>
      <w:hyperlink r:id="rId55" w:anchor="/document/99/499011838/XA00M4O2MJ/" w:history="1">
        <w:r>
          <w:rPr>
            <w:rStyle w:val="a4"/>
            <w:rFonts w:ascii="PT Serif" w:hAnsi="PT Serif"/>
          </w:rPr>
          <w:t>часте</w:t>
        </w:r>
        <w:r>
          <w:rPr>
            <w:rStyle w:val="a4"/>
            <w:rFonts w:ascii="PT Serif" w:hAnsi="PT Serif"/>
          </w:rPr>
          <w:t>й 1</w:t>
        </w:r>
      </w:hyperlink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hyperlink r:id="rId56" w:anchor="/document/99/499011838/XA00M722MT/" w:history="1">
        <w:r>
          <w:rPr>
            <w:rStyle w:val="a4"/>
            <w:rFonts w:ascii="PT Serif" w:hAnsi="PT Serif"/>
          </w:rPr>
          <w:t>2 статьи 8</w:t>
        </w:r>
      </w:hyperlink>
      <w:r>
        <w:rPr>
          <w:rFonts w:ascii="PT Serif" w:hAnsi="PT Serif"/>
        </w:rPr>
        <w:t>,</w:t>
      </w:r>
      <w:r>
        <w:rPr>
          <w:rFonts w:ascii="PT Serif" w:hAnsi="PT Serif"/>
        </w:rPr>
        <w:t xml:space="preserve"> </w:t>
      </w:r>
      <w:hyperlink r:id="rId57" w:anchor="/document/99/499011838/XA00MFS2O8/" w:history="1">
        <w:r>
          <w:rPr>
            <w:rStyle w:val="a4"/>
            <w:rFonts w:ascii="PT Serif" w:hAnsi="PT Serif"/>
          </w:rPr>
          <w:t>части 9 статьи 31 Закона № 44-ФЗ</w:t>
        </w:r>
      </w:hyperlink>
      <w:r>
        <w:rPr>
          <w:rFonts w:ascii="PT Serif" w:hAnsi="PT Serif"/>
        </w:rPr>
        <w:t>, исходил из того, что основной задачей зако</w:t>
      </w:r>
      <w:r>
        <w:rPr>
          <w:rFonts w:ascii="PT Serif" w:hAnsi="PT Serif"/>
        </w:rPr>
        <w:t>нодательства о контрактной системе в сфере закупок товаров, работ, услуг для обеспечения государственных и муниципальных нужд является обеспечение максимально широкого круга участников закупок и выявление в результате торгов лица, исполнение контракта кото</w:t>
      </w:r>
      <w:r>
        <w:rPr>
          <w:rFonts w:ascii="PT Serif" w:hAnsi="PT Serif"/>
        </w:rPr>
        <w:t>рым в наибольшей степени будет отвечать целям эффективного использования источников финансирования, предотвращения коррупции и других злоупотреблений в сфере закупок. Контрактная система в сфере закупок направлена на создание равных условий для обеспечения</w:t>
      </w:r>
      <w:r>
        <w:rPr>
          <w:rFonts w:ascii="PT Serif" w:hAnsi="PT Serif"/>
        </w:rPr>
        <w:t xml:space="preserve"> конкуренции между участниками закупок. Любое заинтересованное лицо имеет возможность, в соответствии с законодательством Российской Федерации и иными нормативными правовыми актами о контрактной системе в сфере закупок, стать поставщиком (подрядчиком, испо</w:t>
      </w:r>
      <w:r>
        <w:rPr>
          <w:rFonts w:ascii="PT Serif" w:hAnsi="PT Serif"/>
        </w:rPr>
        <w:t>лнителем).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Запрещается совершение заказчиками, специализированными организациями, их должностными лицами, комиссиями по осуществлению закупок, членами таких комиссий, участниками закупок любых действий, которые противоречат требованиям указанного федерал</w:t>
      </w:r>
      <w:r>
        <w:rPr>
          <w:rFonts w:ascii="PT Serif" w:hAnsi="PT Serif"/>
        </w:rPr>
        <w:t>ьного закона, в том числе приводят к ограничению конкуренции, в частности к необоснованному ограничению числа участников закупок.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При этом согласно</w:t>
      </w:r>
      <w:r>
        <w:rPr>
          <w:rFonts w:ascii="PT Serif" w:hAnsi="PT Serif"/>
        </w:rPr>
        <w:t xml:space="preserve"> </w:t>
      </w:r>
      <w:hyperlink r:id="rId58" w:anchor="/document/99/499011838/XA00MCG2N5/" w:history="1">
        <w:r>
          <w:rPr>
            <w:rStyle w:val="a4"/>
            <w:rFonts w:ascii="PT Serif" w:hAnsi="PT Serif"/>
          </w:rPr>
          <w:t xml:space="preserve">части 1 статьи 27 Закона </w:t>
        </w:r>
        <w:r>
          <w:rPr>
            <w:rStyle w:val="a4"/>
            <w:rFonts w:ascii="PT Serif" w:hAnsi="PT Serif"/>
          </w:rPr>
          <w:t>№ 44-ФЗ</w:t>
        </w:r>
      </w:hyperlink>
      <w:r>
        <w:rPr>
          <w:rFonts w:ascii="PT Serif" w:hAnsi="PT Serif"/>
        </w:rPr>
        <w:t xml:space="preserve"> участие в определении поставщиков (подрядчиков, исполнителей) может быть ограничено только в случаях, предусмотренных данным законом.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Соответственно, обеспечение конкурентной среды посредством соблюдения требования закона об отсутствии между учас</w:t>
      </w:r>
      <w:r>
        <w:rPr>
          <w:rFonts w:ascii="PT Serif" w:hAnsi="PT Serif"/>
        </w:rPr>
        <w:t xml:space="preserve">тниками закупки и заказчиком конфликта интересов необходимо на всём протяжении организации и проведения </w:t>
      </w:r>
      <w:r>
        <w:rPr>
          <w:rFonts w:ascii="PT Serif" w:hAnsi="PT Serif"/>
        </w:rPr>
        <w:lastRenderedPageBreak/>
        <w:t>закупок: с момента подачи участниками закупки заявок, содержащих декларацию об отсутствии конфликта интересов, до момента выявления победителя.</w:t>
      </w:r>
      <w:r>
        <w:rPr>
          <w:rFonts w:ascii="PT Serif" w:hAnsi="PT Serif"/>
        </w:rPr>
        <w:t xml:space="preserve"> </w:t>
      </w:r>
    </w:p>
    <w:p w14:paraId="228100B3" w14:textId="77777777" w:rsidR="00000000" w:rsidRDefault="00C85E06">
      <w:pPr>
        <w:spacing w:after="223"/>
        <w:jc w:val="both"/>
        <w:divId w:val="144132080"/>
        <w:rPr>
          <w:rFonts w:ascii="PT Serif" w:hAnsi="PT Serif"/>
        </w:rPr>
      </w:pPr>
      <w:r>
        <w:rPr>
          <w:rFonts w:ascii="PT Serif" w:hAnsi="PT Serif"/>
          <w:b/>
          <w:bCs/>
        </w:rPr>
        <w:t>6. Соот</w:t>
      </w:r>
      <w:r>
        <w:rPr>
          <w:rFonts w:ascii="PT Serif" w:hAnsi="PT Serif"/>
          <w:b/>
          <w:bCs/>
        </w:rPr>
        <w:t>ветствие участника закупки требованиям, предусмотренным</w:t>
      </w:r>
      <w:r>
        <w:rPr>
          <w:rFonts w:ascii="PT Serif" w:hAnsi="PT Serif"/>
          <w:b/>
          <w:bCs/>
        </w:rPr>
        <w:t xml:space="preserve"> </w:t>
      </w:r>
      <w:hyperlink r:id="rId59" w:anchor="/document/99/499011838/" w:history="1">
        <w:r>
          <w:rPr>
            <w:rStyle w:val="a4"/>
            <w:rFonts w:ascii="PT Serif" w:hAnsi="PT Serif"/>
          </w:rPr>
          <w:t>Законом № 44-ФЗ</w:t>
        </w:r>
      </w:hyperlink>
      <w:r>
        <w:rPr>
          <w:rFonts w:ascii="PT Serif" w:hAnsi="PT Serif"/>
          <w:b/>
          <w:bCs/>
        </w:rPr>
        <w:t>, на момент выявления победителя не имеет правового значения в случае, если участник закупки не соответствовал этим</w:t>
      </w:r>
      <w:r>
        <w:rPr>
          <w:rFonts w:ascii="PT Serif" w:hAnsi="PT Serif"/>
          <w:b/>
          <w:bCs/>
        </w:rPr>
        <w:t xml:space="preserve"> требованиям на момент подачи заявки для участия в электронном аукционе.</w:t>
      </w:r>
      <w:r>
        <w:rPr>
          <w:rFonts w:ascii="PT Serif" w:hAnsi="PT Serif"/>
          <w:b/>
          <w:bCs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Антимонопольный орган обратился с иском о признании недействительным муниципального контракта из-за наличия между участником закупки и заказчиком конфликта интересов, что привело к </w:t>
      </w:r>
      <w:r>
        <w:rPr>
          <w:rFonts w:ascii="PT Serif" w:hAnsi="PT Serif"/>
        </w:rPr>
        <w:t>допуску в участии определения победителя электронного аукциона участника закупки, не соответствующего требованиям</w:t>
      </w:r>
      <w:r>
        <w:rPr>
          <w:rFonts w:ascii="PT Serif" w:hAnsi="PT Serif"/>
        </w:rPr>
        <w:t xml:space="preserve"> </w:t>
      </w:r>
      <w:hyperlink r:id="rId60" w:anchor="/document/99/499011838/XA00MGO2NS/" w:history="1">
        <w:r>
          <w:rPr>
            <w:rStyle w:val="a4"/>
            <w:rFonts w:ascii="PT Serif" w:hAnsi="PT Serif"/>
          </w:rPr>
          <w:t>пункта 9 части 1 статьи 31 Закона № 44-ФЗ</w:t>
        </w:r>
      </w:hyperlink>
      <w:r>
        <w:rPr>
          <w:rFonts w:ascii="PT Serif" w:hAnsi="PT Serif"/>
        </w:rPr>
        <w:t>. В материалы дела б</w:t>
      </w:r>
      <w:r>
        <w:rPr>
          <w:rFonts w:ascii="PT Serif" w:hAnsi="PT Serif"/>
        </w:rPr>
        <w:t>ыли представлены доказательства, свидетельствующие о наличии между участником закупки и заказчиком конфликта интересов на момент подачи заявки для участия в электронном аукционе: генеральный директор общества (участника закупки) состоял в браке с контрактн</w:t>
      </w:r>
      <w:r>
        <w:rPr>
          <w:rFonts w:ascii="PT Serif" w:hAnsi="PT Serif"/>
        </w:rPr>
        <w:t>ым управляющим заказчика.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Арбитражный суд первой инстанции отказал в удовлетворении требований, указав на то, что на момент выявления победителя электронного аукциона брак между указанными лицами был расторгнут, поэтому конфликт интересов между названным</w:t>
      </w:r>
      <w:r>
        <w:rPr>
          <w:rFonts w:ascii="PT Serif" w:hAnsi="PT Serif"/>
        </w:rPr>
        <w:t xml:space="preserve"> участником закупки и заказчиком отсутствовал.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Суд первой инстанции также отметил, что факт наличия или отсутствия конфликта интересов должен иметь место именно на момент выявления победителя. Наличие конфликта интересов на момент подачи заявок для участ</w:t>
      </w:r>
      <w:r>
        <w:rPr>
          <w:rFonts w:ascii="PT Serif" w:hAnsi="PT Serif"/>
        </w:rPr>
        <w:t>ия в электронном аукционе, то есть до момента выявления победителя, правового значения не имеет и не может являться основанием для признания государственного контракта недействительным.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Арбитражный суд апелляционной инстанции решение арбитражного суда пе</w:t>
      </w:r>
      <w:r>
        <w:rPr>
          <w:rFonts w:ascii="PT Serif" w:hAnsi="PT Serif"/>
        </w:rPr>
        <w:t>рвой инстанции отменил, заявленное требование удовлетворил. Применяя положения</w:t>
      </w:r>
      <w:r>
        <w:rPr>
          <w:rFonts w:ascii="PT Serif" w:hAnsi="PT Serif"/>
        </w:rPr>
        <w:t xml:space="preserve"> </w:t>
      </w:r>
      <w:hyperlink r:id="rId61" w:anchor="/document/99/499011838/XA00M4O2MJ/" w:history="1">
        <w:r>
          <w:rPr>
            <w:rStyle w:val="a4"/>
            <w:rFonts w:ascii="PT Serif" w:hAnsi="PT Serif"/>
          </w:rPr>
          <w:t>частей 1</w:t>
        </w:r>
      </w:hyperlink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hyperlink r:id="rId62" w:anchor="/document/99/499011838/XA00M722MT/" w:history="1">
        <w:r>
          <w:rPr>
            <w:rStyle w:val="a4"/>
            <w:rFonts w:ascii="PT Serif" w:hAnsi="PT Serif"/>
          </w:rPr>
          <w:t>2 ст</w:t>
        </w:r>
        <w:r>
          <w:rPr>
            <w:rStyle w:val="a4"/>
            <w:rFonts w:ascii="PT Serif" w:hAnsi="PT Serif"/>
          </w:rPr>
          <w:t>атьи 8</w:t>
        </w:r>
      </w:hyperlink>
      <w:r>
        <w:rPr>
          <w:rFonts w:ascii="PT Serif" w:hAnsi="PT Serif"/>
        </w:rPr>
        <w:t>,</w:t>
      </w:r>
      <w:r>
        <w:rPr>
          <w:rFonts w:ascii="PT Serif" w:hAnsi="PT Serif"/>
        </w:rPr>
        <w:t xml:space="preserve"> </w:t>
      </w:r>
      <w:hyperlink r:id="rId63" w:anchor="/document/99/499011838/XA00MFS2O8/" w:history="1">
        <w:r>
          <w:rPr>
            <w:rStyle w:val="a4"/>
            <w:rFonts w:ascii="PT Serif" w:hAnsi="PT Serif"/>
          </w:rPr>
          <w:t>части 9 статьи 31 Закона № 44-ФЗ</w:t>
        </w:r>
      </w:hyperlink>
      <w:r>
        <w:rPr>
          <w:rFonts w:ascii="PT Serif" w:hAnsi="PT Serif"/>
        </w:rPr>
        <w:t>, суд исходил из того, что соответствие участника закупки требованиям, предусмотренным</w:t>
      </w:r>
      <w:r>
        <w:rPr>
          <w:rFonts w:ascii="PT Serif" w:hAnsi="PT Serif"/>
        </w:rPr>
        <w:t xml:space="preserve"> </w:t>
      </w:r>
      <w:hyperlink r:id="rId64" w:anchor="/document/99/499011838/" w:history="1">
        <w:r>
          <w:rPr>
            <w:rStyle w:val="a4"/>
            <w:rFonts w:ascii="PT Serif" w:hAnsi="PT Serif"/>
          </w:rPr>
          <w:t>Законом № 44-ФЗ</w:t>
        </w:r>
      </w:hyperlink>
      <w:r>
        <w:rPr>
          <w:rFonts w:ascii="PT Serif" w:hAnsi="PT Serif"/>
        </w:rPr>
        <w:t>, на момент выявления победителя не имеет правового значения в случае, если он не соответствовал этим требованиям на момент подачи заявки для участия в электронном аукционе, ввиду того что соблюдение требования закона о</w:t>
      </w:r>
      <w:r>
        <w:rPr>
          <w:rFonts w:ascii="PT Serif" w:hAnsi="PT Serif"/>
        </w:rPr>
        <w:t>б отсутствии между участниками закупки и заказчиком конфликта интересов необходимо на всём протяжении организации и проведения закупок.</w:t>
      </w:r>
      <w:r>
        <w:rPr>
          <w:rFonts w:ascii="PT Serif" w:hAnsi="PT Serif"/>
        </w:rPr>
        <w:t xml:space="preserve"> </w:t>
      </w:r>
    </w:p>
    <w:p w14:paraId="4A04957D" w14:textId="77777777" w:rsidR="00000000" w:rsidRDefault="00C85E06">
      <w:pPr>
        <w:spacing w:after="223"/>
        <w:jc w:val="both"/>
        <w:divId w:val="144132080"/>
        <w:rPr>
          <w:rFonts w:ascii="PT Serif" w:hAnsi="PT Serif"/>
        </w:rPr>
      </w:pPr>
      <w:r>
        <w:rPr>
          <w:rFonts w:ascii="PT Serif" w:hAnsi="PT Serif"/>
          <w:b/>
          <w:bCs/>
        </w:rPr>
        <w:t>7. Комиссия по осуществлению закупок обязана отстранить участника закупки от участия в определении поставщика (подрядчи</w:t>
      </w:r>
      <w:r>
        <w:rPr>
          <w:rFonts w:ascii="PT Serif" w:hAnsi="PT Serif"/>
          <w:b/>
          <w:bCs/>
        </w:rPr>
        <w:t>ка, исполнителя), а заказчик - отказаться от заключения контракта с победителем конкурса (победителем запроса котировок) с момента обнаружения между участником закупки и заказчиком конфликта интересов.</w:t>
      </w:r>
      <w:r>
        <w:rPr>
          <w:rFonts w:ascii="PT Serif" w:hAnsi="PT Serif"/>
          <w:b/>
          <w:bCs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lastRenderedPageBreak/>
        <w:t>Индивидуальный предприниматель (участник закупки) об</w:t>
      </w:r>
      <w:r>
        <w:rPr>
          <w:rFonts w:ascii="PT Serif" w:hAnsi="PT Serif"/>
        </w:rPr>
        <w:t>ратился в суд с заявлением о признании недействительным решения антимонопольного органа, которым признаны правомерными действия комиссии по осуществлению закупок (заказчика) по допуску к участию в процедуре запроса котировок хозяйственного общества (участн</w:t>
      </w:r>
      <w:r>
        <w:rPr>
          <w:rFonts w:ascii="PT Serif" w:hAnsi="PT Serif"/>
        </w:rPr>
        <w:t>ика закупки).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По мнению заявителя, установление между участником закупки и заказчиком конфликта интересов после рассмотрения заявок должно являться основанием для отстранения участника, не соответствующего требованиям</w:t>
      </w:r>
      <w:r>
        <w:rPr>
          <w:rFonts w:ascii="PT Serif" w:hAnsi="PT Serif"/>
        </w:rPr>
        <w:t xml:space="preserve"> </w:t>
      </w:r>
      <w:hyperlink r:id="rId65" w:anchor="/document/99/499011838/XA00MGO2NS/" w:history="1">
        <w:r>
          <w:rPr>
            <w:rStyle w:val="a4"/>
            <w:rFonts w:ascii="PT Serif" w:hAnsi="PT Serif"/>
          </w:rPr>
          <w:t>пункта 9 части 1 статьи 31 Закона № 44-ФЗ</w:t>
        </w:r>
      </w:hyperlink>
      <w:r>
        <w:rPr>
          <w:rFonts w:ascii="PT Serif" w:hAnsi="PT Serif"/>
        </w:rPr>
        <w:t>, от участия в процедуре запроса котировок.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Отказывая заявителю в удовлетворении требований, суд первой инстанции пришел к выводу о том, что на этапе допуска к участию </w:t>
      </w:r>
      <w:r>
        <w:rPr>
          <w:rFonts w:ascii="PT Serif" w:hAnsi="PT Serif"/>
        </w:rPr>
        <w:t>в процедуре запроса котировок проверка соответствия участника закупок требованиям, установленным</w:t>
      </w:r>
      <w:r>
        <w:rPr>
          <w:rFonts w:ascii="PT Serif" w:hAnsi="PT Serif"/>
        </w:rPr>
        <w:t xml:space="preserve"> </w:t>
      </w:r>
      <w:hyperlink r:id="rId66" w:anchor="/document/99/499011838/XA00MGO2NS/" w:history="1">
        <w:r>
          <w:rPr>
            <w:rStyle w:val="a4"/>
            <w:rFonts w:ascii="PT Serif" w:hAnsi="PT Serif"/>
          </w:rPr>
          <w:t>пунктом 9 части 1 статьи 31 Закона № 44-ФЗ</w:t>
        </w:r>
      </w:hyperlink>
      <w:r>
        <w:rPr>
          <w:rFonts w:ascii="PT Serif" w:hAnsi="PT Serif"/>
        </w:rPr>
        <w:t>, не является обязательной.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Отменя</w:t>
      </w:r>
      <w:r>
        <w:rPr>
          <w:rFonts w:ascii="PT Serif" w:hAnsi="PT Serif"/>
        </w:rPr>
        <w:t>я решение арбитражного суда первой инстанции и удовлетворяя заявленное требование, арбитражный суд апелляционной инстанции исходил из того, что при осуществлении закупки заказчик устанавливает единые требования к участникам закупки, в том числе соответстви</w:t>
      </w:r>
      <w:r>
        <w:rPr>
          <w:rFonts w:ascii="PT Serif" w:hAnsi="PT Serif"/>
        </w:rPr>
        <w:t>е условиям, предусмотренным законодательством Российской Федерации в отношении лиц, осуществляющих поставку товара, выполнение работы, оказание услуги.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 силу</w:t>
      </w:r>
      <w:r>
        <w:rPr>
          <w:rFonts w:ascii="PT Serif" w:hAnsi="PT Serif"/>
        </w:rPr>
        <w:t xml:space="preserve"> </w:t>
      </w:r>
      <w:hyperlink r:id="rId67" w:anchor="/document/99/499011838/XA00MEQ2O3/" w:history="1">
        <w:r>
          <w:rPr>
            <w:rStyle w:val="a4"/>
            <w:rFonts w:ascii="PT Serif" w:hAnsi="PT Serif"/>
          </w:rPr>
          <w:t>части 8 указанной выше статьи</w:t>
        </w:r>
      </w:hyperlink>
      <w:r>
        <w:rPr>
          <w:rFonts w:ascii="PT Serif" w:hAnsi="PT Serif"/>
        </w:rPr>
        <w:t xml:space="preserve"> комиссия по осуществлению закупок проверяет соответствие участников закупок требованиям, указанным в</w:t>
      </w:r>
      <w:r>
        <w:rPr>
          <w:rFonts w:ascii="PT Serif" w:hAnsi="PT Serif"/>
        </w:rPr>
        <w:t xml:space="preserve"> </w:t>
      </w:r>
      <w:hyperlink r:id="rId68" w:anchor="/document/99/499011838/XA00MDG2N9/" w:history="1">
        <w:r>
          <w:rPr>
            <w:rStyle w:val="a4"/>
            <w:rFonts w:ascii="PT Serif" w:hAnsi="PT Serif"/>
          </w:rPr>
          <w:t>пунктах 3</w:t>
        </w:r>
      </w:hyperlink>
      <w:r>
        <w:rPr>
          <w:rFonts w:ascii="PT Serif" w:hAnsi="PT Serif"/>
        </w:rPr>
        <w:t>-</w:t>
      </w:r>
      <w:hyperlink r:id="rId69" w:anchor="/document/99/499011838/XA00RT62P0/" w:history="1">
        <w:r>
          <w:rPr>
            <w:rStyle w:val="a4"/>
            <w:rFonts w:ascii="PT Serif" w:hAnsi="PT Serif"/>
          </w:rPr>
          <w:t>5</w:t>
        </w:r>
      </w:hyperlink>
      <w:r>
        <w:rPr>
          <w:rFonts w:ascii="PT Serif" w:hAnsi="PT Serif"/>
        </w:rPr>
        <w:t>,</w:t>
      </w:r>
      <w:r>
        <w:rPr>
          <w:rFonts w:ascii="PT Serif" w:hAnsi="PT Serif"/>
        </w:rPr>
        <w:t xml:space="preserve"> </w:t>
      </w:r>
      <w:hyperlink r:id="rId70" w:anchor="/document/99/499011838/XA00MG62NS/" w:history="1">
        <w:r>
          <w:rPr>
            <w:rStyle w:val="a4"/>
            <w:rFonts w:ascii="PT Serif" w:hAnsi="PT Serif"/>
          </w:rPr>
          <w:t>7</w:t>
        </w:r>
      </w:hyperlink>
      <w:r>
        <w:rPr>
          <w:rFonts w:ascii="PT Serif" w:hAnsi="PT Serif"/>
        </w:rPr>
        <w:t>-</w:t>
      </w:r>
      <w:hyperlink r:id="rId71" w:anchor="/document/99/499011838/XA00MGO2NS/" w:history="1">
        <w:r>
          <w:rPr>
            <w:rStyle w:val="a4"/>
            <w:rFonts w:ascii="PT Serif" w:hAnsi="PT Serif"/>
          </w:rPr>
          <w:t>9 части 1 статьи 31 Закона № 44-ФЗ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 то</w:t>
      </w:r>
      <w:r>
        <w:rPr>
          <w:rFonts w:ascii="PT Serif" w:hAnsi="PT Serif"/>
        </w:rPr>
        <w:t xml:space="preserve"> же время, исходя из положений части 9 данной статьи, на комиссии по осуществлению закупок (заказчике) лежит обязанность по отстранению участника закупки от участия в определении поставщика (подрядчика, исполнителя), а заказчик обязан отказаться от заключе</w:t>
      </w:r>
      <w:r>
        <w:rPr>
          <w:rFonts w:ascii="PT Serif" w:hAnsi="PT Serif"/>
        </w:rPr>
        <w:t>ния контракта с победителем определения поставщика (подрядчика, исполнителя) в любой момент до заключения контракта, если заказчик или комиссия по осуществлению закупок обнаружит, что участник закупки предоставил недостоверную информацию в отношении своего</w:t>
      </w:r>
      <w:r>
        <w:rPr>
          <w:rFonts w:ascii="PT Serif" w:hAnsi="PT Serif"/>
        </w:rPr>
        <w:t xml:space="preserve"> соответствия требованиям, указанным в</w:t>
      </w:r>
      <w:r>
        <w:rPr>
          <w:rFonts w:ascii="PT Serif" w:hAnsi="PT Serif"/>
        </w:rPr>
        <w:t xml:space="preserve"> </w:t>
      </w:r>
      <w:hyperlink r:id="rId72" w:anchor="/document/99/499011838/XA00MBQ2N0/" w:history="1">
        <w:r>
          <w:rPr>
            <w:rStyle w:val="a4"/>
            <w:rFonts w:ascii="PT Serif" w:hAnsi="PT Serif"/>
          </w:rPr>
          <w:t>частях 1</w:t>
        </w:r>
      </w:hyperlink>
      <w:r>
        <w:rPr>
          <w:rFonts w:ascii="PT Serif" w:hAnsi="PT Serif"/>
        </w:rPr>
        <w:t>,</w:t>
      </w:r>
      <w:r>
        <w:rPr>
          <w:rFonts w:ascii="PT Serif" w:hAnsi="PT Serif"/>
        </w:rPr>
        <w:t xml:space="preserve"> </w:t>
      </w:r>
      <w:hyperlink r:id="rId73" w:anchor="/document/99/499011838/XA00MHA2NV/" w:history="1">
        <w:r>
          <w:rPr>
            <w:rStyle w:val="a4"/>
            <w:rFonts w:ascii="PT Serif" w:hAnsi="PT Serif"/>
          </w:rPr>
          <w:t>1.1</w:t>
        </w:r>
      </w:hyperlink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hyperlink r:id="rId74" w:anchor="/document/99/499011838/XA00MCA2N2/" w:history="1">
        <w:r>
          <w:rPr>
            <w:rStyle w:val="a4"/>
            <w:rFonts w:ascii="PT Serif" w:hAnsi="PT Serif"/>
          </w:rPr>
          <w:t>2</w:t>
        </w:r>
      </w:hyperlink>
      <w:r>
        <w:rPr>
          <w:rFonts w:ascii="PT Serif" w:hAnsi="PT Serif"/>
        </w:rPr>
        <w:t xml:space="preserve"> (при наличии таких требований)</w:t>
      </w:r>
      <w:r>
        <w:rPr>
          <w:rFonts w:ascii="PT Serif" w:hAnsi="PT Serif"/>
        </w:rPr>
        <w:t xml:space="preserve"> </w:t>
      </w:r>
      <w:hyperlink r:id="rId75" w:anchor="/document/99/499011838/XA00MB82MT/" w:history="1">
        <w:r>
          <w:rPr>
            <w:rStyle w:val="a4"/>
            <w:rFonts w:ascii="PT Serif" w:hAnsi="PT Serif"/>
          </w:rPr>
          <w:t>статьи 31 Закона № 44-ФЗ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Ввиду изложенного суд апелляционной инстанции пришёл к выводу о том, что</w:t>
      </w:r>
      <w:r>
        <w:rPr>
          <w:rFonts w:ascii="PT Serif" w:hAnsi="PT Serif"/>
        </w:rPr>
        <w:t xml:space="preserve"> комиссия по осуществлению закупок, располагая информацией о наличии между участником закупки и заказчиком конфликта интересов, должна была установить нарушение участником запроса котировок</w:t>
      </w:r>
      <w:r>
        <w:rPr>
          <w:rFonts w:ascii="PT Serif" w:hAnsi="PT Serif"/>
        </w:rPr>
        <w:t xml:space="preserve"> </w:t>
      </w:r>
      <w:hyperlink r:id="rId76" w:anchor="/document/99/499011838/XA00MGO2NS/" w:history="1">
        <w:r>
          <w:rPr>
            <w:rStyle w:val="a4"/>
            <w:rFonts w:ascii="PT Serif" w:hAnsi="PT Serif"/>
          </w:rPr>
          <w:t>пункта 9 части 1 статьи 31 Закона № 44-ФЗ</w:t>
        </w:r>
      </w:hyperlink>
      <w:r>
        <w:rPr>
          <w:rFonts w:ascii="PT Serif" w:hAnsi="PT Serif"/>
        </w:rPr>
        <w:t xml:space="preserve"> и принять решение об отклонении заявки на участие в запросе котировок.</w:t>
      </w:r>
      <w:r>
        <w:rPr>
          <w:rFonts w:ascii="PT Serif" w:hAnsi="PT Serif"/>
        </w:rPr>
        <w:t xml:space="preserve"> </w:t>
      </w:r>
    </w:p>
    <w:p w14:paraId="2CE7C62C" w14:textId="77777777" w:rsidR="00000000" w:rsidRDefault="00C85E06">
      <w:pPr>
        <w:spacing w:after="223"/>
        <w:jc w:val="both"/>
        <w:divId w:val="144132080"/>
        <w:rPr>
          <w:rFonts w:ascii="PT Serif" w:hAnsi="PT Serif"/>
        </w:rPr>
      </w:pPr>
      <w:r>
        <w:rPr>
          <w:rFonts w:ascii="PT Serif" w:hAnsi="PT Serif"/>
          <w:b/>
          <w:bCs/>
        </w:rPr>
        <w:t>8. Если после рассмотрения вторых частей заявок на участие в электронном аукционе и подписания протокола обнаружен конфликт инт</w:t>
      </w:r>
      <w:r>
        <w:rPr>
          <w:rFonts w:ascii="PT Serif" w:hAnsi="PT Serif"/>
          <w:b/>
          <w:bCs/>
        </w:rPr>
        <w:t xml:space="preserve">ересов, </w:t>
      </w:r>
      <w:r>
        <w:rPr>
          <w:rFonts w:ascii="PT Serif" w:hAnsi="PT Serif"/>
          <w:b/>
          <w:bCs/>
        </w:rPr>
        <w:lastRenderedPageBreak/>
        <w:t>комиссия по осуществлению закупок обязана принять решение об отстранении участника закупки от участия в определении поставщика без повторного рассмотрения вторых частей заявок.</w:t>
      </w:r>
      <w:r>
        <w:rPr>
          <w:rFonts w:ascii="PT Serif" w:hAnsi="PT Serif"/>
          <w:b/>
          <w:bCs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Департамент закупок обратился в арбитражный суд с заявлением о призна</w:t>
      </w:r>
      <w:r>
        <w:rPr>
          <w:rFonts w:ascii="PT Serif" w:hAnsi="PT Serif"/>
        </w:rPr>
        <w:t>нии недействительными решения и предписания антимонопольного органа об отмене протокола повторного подведения итогов электронного аукциона.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Арбитражный суд первой инстанции в удовлетворении заявленного требования отказал. Суд пришел к выводу о том, что а</w:t>
      </w:r>
      <w:r>
        <w:rPr>
          <w:rFonts w:ascii="PT Serif" w:hAnsi="PT Serif"/>
        </w:rPr>
        <w:t>укционная комиссия заказчика, получившая сведения о наличии между участником закупки и заказчиком конфликта интересов, после размещения на электронной площадке протокола подведения итогов электронного аукциона неправомерно повторно рассмотрела вторые части</w:t>
      </w:r>
      <w:r>
        <w:rPr>
          <w:rFonts w:ascii="PT Serif" w:hAnsi="PT Serif"/>
        </w:rPr>
        <w:t xml:space="preserve"> аукционных заявок, признав аукционную заявку данного участника закупки не соответствующей требованиям</w:t>
      </w:r>
      <w:r>
        <w:rPr>
          <w:rFonts w:ascii="PT Serif" w:hAnsi="PT Serif"/>
        </w:rPr>
        <w:t xml:space="preserve"> </w:t>
      </w:r>
      <w:hyperlink r:id="rId77" w:anchor="/document/99/499011838/XA00MFS2O8/" w:history="1">
        <w:r>
          <w:rPr>
            <w:rStyle w:val="a4"/>
            <w:rFonts w:ascii="PT Serif" w:hAnsi="PT Serif"/>
          </w:rPr>
          <w:t>части 9 статьи 31 Закона № 44-ФЗ</w:t>
        </w:r>
      </w:hyperlink>
      <w:r>
        <w:rPr>
          <w:rFonts w:ascii="PT Serif" w:hAnsi="PT Serif"/>
        </w:rPr>
        <w:t xml:space="preserve"> и аукционной документации заказчика.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Суд исходил из того, что после процедуры рассмотрения вторых частей аукционных заявок проведение мероприятий, предусмотренных</w:t>
      </w:r>
      <w:r>
        <w:rPr>
          <w:rFonts w:ascii="PT Serif" w:hAnsi="PT Serif"/>
        </w:rPr>
        <w:t xml:space="preserve"> </w:t>
      </w:r>
      <w:hyperlink r:id="rId78" w:anchor="/document/99/499011838/XA00M7O2MV/" w:history="1">
        <w:r>
          <w:rPr>
            <w:rStyle w:val="a4"/>
            <w:rFonts w:ascii="PT Serif" w:hAnsi="PT Serif"/>
          </w:rPr>
          <w:t>частью 6 статьи 39</w:t>
        </w:r>
      </w:hyperlink>
      <w:r>
        <w:rPr>
          <w:rFonts w:ascii="PT Serif" w:hAnsi="PT Serif"/>
        </w:rPr>
        <w:t>,</w:t>
      </w:r>
      <w:r>
        <w:rPr>
          <w:rFonts w:ascii="PT Serif" w:hAnsi="PT Serif"/>
        </w:rPr>
        <w:t xml:space="preserve"> </w:t>
      </w:r>
      <w:hyperlink r:id="rId79" w:anchor="/document/99/499011838/XA00MBA2MT/" w:history="1">
        <w:r>
          <w:rPr>
            <w:rStyle w:val="a4"/>
            <w:rFonts w:ascii="PT Serif" w:hAnsi="PT Serif"/>
          </w:rPr>
          <w:t>частью 6 статьи 69 Закона № 44-ФЗ</w:t>
        </w:r>
      </w:hyperlink>
      <w:r>
        <w:rPr>
          <w:rFonts w:ascii="PT Serif" w:hAnsi="PT Serif"/>
        </w:rPr>
        <w:t>, не допускается и в случае наличия информации о предоставлении участником закупки недостоверной информации в отношении соответствия требованиям</w:t>
      </w:r>
      <w:r>
        <w:rPr>
          <w:rFonts w:ascii="PT Serif" w:hAnsi="PT Serif"/>
        </w:rPr>
        <w:t xml:space="preserve"> </w:t>
      </w:r>
      <w:hyperlink r:id="rId80" w:anchor="/document/99/499011838/XA00MGO2NS/" w:history="1">
        <w:r>
          <w:rPr>
            <w:rStyle w:val="a4"/>
            <w:rFonts w:ascii="PT Serif" w:hAnsi="PT Serif"/>
          </w:rPr>
          <w:t>пункта 9 части 1 статьи 31 Закона № 44-ФЗ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Вместе с тем в соответствии с</w:t>
      </w:r>
      <w:r>
        <w:rPr>
          <w:rFonts w:ascii="PT Serif" w:hAnsi="PT Serif"/>
        </w:rPr>
        <w:t xml:space="preserve"> </w:t>
      </w:r>
      <w:hyperlink r:id="rId81" w:anchor="/document/99/499011838/XA00MFS2O8/" w:history="1">
        <w:r>
          <w:rPr>
            <w:rStyle w:val="a4"/>
            <w:rFonts w:ascii="PT Serif" w:hAnsi="PT Serif"/>
          </w:rPr>
          <w:t>частью 9 статьи 31 Закона № 44-ФЗ</w:t>
        </w:r>
      </w:hyperlink>
      <w:r>
        <w:rPr>
          <w:rFonts w:ascii="PT Serif" w:hAnsi="PT Serif"/>
        </w:rPr>
        <w:t xml:space="preserve"> отстранение</w:t>
      </w:r>
      <w:r>
        <w:rPr>
          <w:rFonts w:ascii="PT Serif" w:hAnsi="PT Serif"/>
        </w:rPr>
        <w:t xml:space="preserve">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 осуществляется в любой момент до заключения контракта, если заказчик или комис</w:t>
      </w:r>
      <w:r>
        <w:rPr>
          <w:rFonts w:ascii="PT Serif" w:hAnsi="PT Serif"/>
        </w:rPr>
        <w:t>сия по осуществлению закупок обнаружит, что участник закупки не соответствует требованиям, указанным в</w:t>
      </w:r>
      <w:r>
        <w:rPr>
          <w:rFonts w:ascii="PT Serif" w:hAnsi="PT Serif"/>
        </w:rPr>
        <w:t xml:space="preserve"> </w:t>
      </w:r>
      <w:hyperlink r:id="rId82" w:anchor="/document/99/499011838/XA00MBQ2N0/" w:history="1">
        <w:r>
          <w:rPr>
            <w:rStyle w:val="a4"/>
            <w:rFonts w:ascii="PT Serif" w:hAnsi="PT Serif"/>
          </w:rPr>
          <w:t>частях 1</w:t>
        </w:r>
      </w:hyperlink>
      <w:r>
        <w:rPr>
          <w:rFonts w:ascii="PT Serif" w:hAnsi="PT Serif"/>
        </w:rPr>
        <w:t>,</w:t>
      </w:r>
      <w:r>
        <w:rPr>
          <w:rFonts w:ascii="PT Serif" w:hAnsi="PT Serif"/>
        </w:rPr>
        <w:t xml:space="preserve"> </w:t>
      </w:r>
      <w:hyperlink r:id="rId83" w:anchor="/document/99/499011838/XA00MHA2NV/" w:history="1">
        <w:r>
          <w:rPr>
            <w:rStyle w:val="a4"/>
            <w:rFonts w:ascii="PT Serif" w:hAnsi="PT Serif"/>
          </w:rPr>
          <w:t>1.1</w:t>
        </w:r>
      </w:hyperlink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hyperlink r:id="rId84" w:anchor="/document/99/499011838/XA00MCA2N2/" w:history="1">
        <w:r>
          <w:rPr>
            <w:rStyle w:val="a4"/>
            <w:rFonts w:ascii="PT Serif" w:hAnsi="PT Serif"/>
          </w:rPr>
          <w:t>2</w:t>
        </w:r>
      </w:hyperlink>
      <w:r>
        <w:rPr>
          <w:rFonts w:ascii="PT Serif" w:hAnsi="PT Serif"/>
        </w:rPr>
        <w:t xml:space="preserve"> (при наличии таких требований) названной статьи, или предоставил недостоверную информацию в отношении своего соответствия указанным требованиям.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Т</w:t>
      </w:r>
      <w:r>
        <w:rPr>
          <w:rFonts w:ascii="PT Serif" w:hAnsi="PT Serif"/>
        </w:rPr>
        <w:t>аким образом, при выявлении на стадии определения поставщика наличия между участником закупки и заказчиком конфликта интересов комиссия по осуществлению закупок либо заказчик обязан принять решение об отстранении такого участника закупки от участия в опред</w:t>
      </w:r>
      <w:r>
        <w:rPr>
          <w:rFonts w:ascii="PT Serif" w:hAnsi="PT Serif"/>
        </w:rPr>
        <w:t>елении поставщика. При этом повторное рассмотрение аукционной комиссией вторых частей аукционных заявок не требуется. В случае если в результате принятия такого решения конкурсным требованиям соответствует вторая часть заявки только одного участника, аукци</w:t>
      </w:r>
      <w:r>
        <w:rPr>
          <w:rFonts w:ascii="PT Serif" w:hAnsi="PT Serif"/>
        </w:rPr>
        <w:t xml:space="preserve">он признается несостоявшимся </w:t>
      </w:r>
      <w:r>
        <w:rPr>
          <w:rFonts w:ascii="PT Serif" w:hAnsi="PT Serif"/>
        </w:rPr>
        <w:t>(</w:t>
      </w:r>
      <w:hyperlink r:id="rId85" w:anchor="/document/99/499011838/XA00M7A2N3/" w:history="1">
        <w:r>
          <w:rPr>
            <w:rStyle w:val="a4"/>
            <w:rFonts w:ascii="PT Serif" w:hAnsi="PT Serif"/>
          </w:rPr>
          <w:t>часть 13 статьи 69 Закона № 44-ФЗ</w:t>
        </w:r>
      </w:hyperlink>
      <w:r>
        <w:rPr>
          <w:rFonts w:ascii="PT Serif" w:hAnsi="PT Serif"/>
        </w:rPr>
        <w:t>).</w:t>
      </w:r>
      <w:r>
        <w:rPr>
          <w:rFonts w:ascii="PT Serif" w:hAnsi="PT Serif"/>
        </w:rPr>
        <w:t xml:space="preserve"> </w:t>
      </w:r>
    </w:p>
    <w:p w14:paraId="52AA5B67" w14:textId="77777777" w:rsidR="00000000" w:rsidRDefault="00C85E06">
      <w:pPr>
        <w:spacing w:after="223"/>
        <w:jc w:val="both"/>
        <w:divId w:val="144132080"/>
        <w:rPr>
          <w:rFonts w:ascii="PT Serif" w:hAnsi="PT Serif"/>
        </w:rPr>
      </w:pPr>
      <w:r>
        <w:rPr>
          <w:rFonts w:ascii="PT Serif" w:hAnsi="PT Serif"/>
          <w:b/>
          <w:bCs/>
        </w:rPr>
        <w:t xml:space="preserve">9. Государственный (муниципальный) контракт, заключенный победителем торгов и заказчиком при наличии между ними конфликта интересов, </w:t>
      </w:r>
      <w:r>
        <w:rPr>
          <w:rFonts w:ascii="PT Serif" w:hAnsi="PT Serif"/>
          <w:b/>
          <w:bCs/>
        </w:rPr>
        <w:lastRenderedPageBreak/>
        <w:t>является ничтожным (</w:t>
      </w:r>
      <w:r>
        <w:rPr>
          <w:rFonts w:ascii="PT Serif" w:hAnsi="PT Serif"/>
          <w:b/>
          <w:bCs/>
        </w:rPr>
        <w:t xml:space="preserve"> </w:t>
      </w:r>
      <w:hyperlink r:id="rId86" w:anchor="/document/99/9027690/XA00MHK2NO/" w:history="1">
        <w:r>
          <w:rPr>
            <w:rStyle w:val="a4"/>
            <w:rFonts w:ascii="PT Serif" w:hAnsi="PT Serif"/>
          </w:rPr>
          <w:t>пункт 2 статьи 168 ГК Р</w:t>
        </w:r>
        <w:r>
          <w:rPr>
            <w:rStyle w:val="a4"/>
            <w:rFonts w:ascii="PT Serif" w:hAnsi="PT Serif"/>
          </w:rPr>
          <w:t>Ф</w:t>
        </w:r>
      </w:hyperlink>
      <w:r>
        <w:rPr>
          <w:rFonts w:ascii="PT Serif" w:hAnsi="PT Serif"/>
          <w:b/>
          <w:bCs/>
        </w:rPr>
        <w:t>).</w:t>
      </w:r>
      <w:r>
        <w:rPr>
          <w:rFonts w:ascii="PT Serif" w:hAnsi="PT Serif"/>
          <w:b/>
          <w:bCs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Участник закупки, не признанный победителем торгов, обратился в арбитражный суд с иском к сторонам муниципального контракта о признании его недействительным.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Стороны контракта в возражениях на иск ссылались на отсутствие законного интереса заявител</w:t>
      </w:r>
      <w:r>
        <w:rPr>
          <w:rFonts w:ascii="PT Serif" w:hAnsi="PT Serif"/>
        </w:rPr>
        <w:t>я в оспаривании указанной сделки.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Суд первой инстанции, установив факт наличия между заказчиком и поставщиком конфликта интересов, исковые требования удовлетворил.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Согласно положениям</w:t>
      </w:r>
      <w:r>
        <w:rPr>
          <w:rFonts w:ascii="PT Serif" w:hAnsi="PT Serif"/>
        </w:rPr>
        <w:t xml:space="preserve"> </w:t>
      </w:r>
      <w:hyperlink r:id="rId87" w:anchor="/document/99/9027690/XA00MGI2NJ/" w:history="1">
        <w:r>
          <w:rPr>
            <w:rStyle w:val="a4"/>
            <w:rFonts w:ascii="PT Serif" w:hAnsi="PT Serif"/>
          </w:rPr>
          <w:t>пункта 1 статьи 168 ГК РФ</w:t>
        </w:r>
      </w:hyperlink>
      <w:r>
        <w:rPr>
          <w:rFonts w:ascii="PT Serif" w:hAnsi="PT Serif"/>
        </w:rPr>
        <w:t xml:space="preserve"> по общему правилу сделка, нарушающая требования закона или иного правового акта, является оспоримой. В то же время сделка, нарушающая требования закона или иного правового акта и при этом посягающая на публичные интерес</w:t>
      </w:r>
      <w:r>
        <w:rPr>
          <w:rFonts w:ascii="PT Serif" w:hAnsi="PT Serif"/>
        </w:rPr>
        <w:t xml:space="preserve">ы либо права и охраняемые законом интересы третьих лиц, ничтожна, если из закона не следует, что такая сделка оспорима, или должны применяться другие последствия нарушения, не связанные с недействительностью сделки </w:t>
      </w:r>
      <w:r>
        <w:rPr>
          <w:rFonts w:ascii="PT Serif" w:hAnsi="PT Serif"/>
        </w:rPr>
        <w:t>(</w:t>
      </w:r>
      <w:hyperlink r:id="rId88" w:anchor="/document/99/9027690/XA00MHK2NO/" w:history="1">
        <w:r>
          <w:rPr>
            <w:rStyle w:val="a4"/>
            <w:rFonts w:ascii="PT Serif" w:hAnsi="PT Serif"/>
          </w:rPr>
          <w:t>пункт 2 статьи 168 ГК РФ</w:t>
        </w:r>
      </w:hyperlink>
      <w:r>
        <w:rPr>
          <w:rFonts w:ascii="PT Serif" w:hAnsi="PT Serif"/>
        </w:rPr>
        <w:t>). Посягающей на публичные интересы является в том числе сделка, при совершении которой был нарушен явно выраженный запрет, установленный законом (соответствующая правовая позиция содержится в</w:t>
      </w:r>
      <w:r>
        <w:rPr>
          <w:rFonts w:ascii="PT Serif" w:hAnsi="PT Serif"/>
        </w:rPr>
        <w:t xml:space="preserve"> </w:t>
      </w:r>
      <w:hyperlink r:id="rId89" w:anchor="/document/96/420283668/XA00M4S2ML/" w:history="1">
        <w:r>
          <w:rPr>
            <w:rStyle w:val="a4"/>
            <w:rFonts w:ascii="PT Serif" w:hAnsi="PT Serif"/>
          </w:rPr>
          <w:t>пункте 75 постановления Пленума Верховного Суда Российской Федерации от 23 июня 2015 года № 25 "О применении судами некоторых положений раздела I части первой Гражданского код</w:t>
        </w:r>
        <w:r>
          <w:rPr>
            <w:rStyle w:val="a4"/>
            <w:rFonts w:ascii="PT Serif" w:hAnsi="PT Serif"/>
          </w:rPr>
          <w:t>екса Российской Федерации"</w:t>
        </w:r>
      </w:hyperlink>
      <w:r>
        <w:rPr>
          <w:rFonts w:ascii="PT Serif" w:hAnsi="PT Serif"/>
        </w:rPr>
        <w:t>).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hyperlink r:id="rId90" w:anchor="/document/99/499011838/XA00M722MT/" w:history="1">
        <w:r>
          <w:rPr>
            <w:rStyle w:val="a4"/>
            <w:rFonts w:ascii="PT Serif" w:hAnsi="PT Serif"/>
          </w:rPr>
          <w:t>Частью 2 статьи 8 Закона № 44-ФЗ</w:t>
        </w:r>
      </w:hyperlink>
      <w:r>
        <w:rPr>
          <w:rFonts w:ascii="PT Serif" w:hAnsi="PT Serif"/>
        </w:rPr>
        <w:t xml:space="preserve"> установлен такой законодательный запрет: запрещается совершение заказчиками, специализированными организациями,</w:t>
      </w:r>
      <w:r>
        <w:rPr>
          <w:rFonts w:ascii="PT Serif" w:hAnsi="PT Serif"/>
        </w:rPr>
        <w:t xml:space="preserve"> их должностными лицами, комиссиями по осуществлению закупок, членами таких комиссий, участниками закупок любых действий, которые противоречат требованиям</w:t>
      </w:r>
      <w:r>
        <w:rPr>
          <w:rFonts w:ascii="PT Serif" w:hAnsi="PT Serif"/>
        </w:rPr>
        <w:t xml:space="preserve"> </w:t>
      </w:r>
      <w:hyperlink r:id="rId91" w:anchor="/document/99/499011838/" w:history="1">
        <w:r>
          <w:rPr>
            <w:rStyle w:val="a4"/>
            <w:rFonts w:ascii="PT Serif" w:hAnsi="PT Serif"/>
          </w:rPr>
          <w:t>Закона № 44-ФЗ</w:t>
        </w:r>
      </w:hyperlink>
      <w:r>
        <w:rPr>
          <w:rFonts w:ascii="PT Serif" w:hAnsi="PT Serif"/>
        </w:rPr>
        <w:t>, в том числе при</w:t>
      </w:r>
      <w:r>
        <w:rPr>
          <w:rFonts w:ascii="PT Serif" w:hAnsi="PT Serif"/>
        </w:rPr>
        <w:t>водят к ограничению конкуренции, в частности к необоснованному ограничению числа участников закупок. К указанным требованиям относятся также требования, содержащиеся в</w:t>
      </w:r>
      <w:r>
        <w:rPr>
          <w:rFonts w:ascii="PT Serif" w:hAnsi="PT Serif"/>
        </w:rPr>
        <w:t xml:space="preserve"> </w:t>
      </w:r>
      <w:hyperlink r:id="rId92" w:anchor="/document/99/499011838/XA00MGO2NS/" w:history="1">
        <w:r>
          <w:rPr>
            <w:rStyle w:val="a4"/>
            <w:rFonts w:ascii="PT Serif" w:hAnsi="PT Serif"/>
          </w:rPr>
          <w:t xml:space="preserve">пункте </w:t>
        </w:r>
        <w:r>
          <w:rPr>
            <w:rStyle w:val="a4"/>
            <w:rFonts w:ascii="PT Serif" w:hAnsi="PT Serif"/>
          </w:rPr>
          <w:t>9 части 1 статьи 31 Закона № 44-ФЗ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Таким образом, оспариваемый муниципальный контракт, который заключен при наличии конфликта интересов между заказчиком и поставщиком, нарушает прямо выраженный законодательный запрет, установленный</w:t>
      </w:r>
      <w:r>
        <w:rPr>
          <w:rFonts w:ascii="PT Serif" w:hAnsi="PT Serif"/>
        </w:rPr>
        <w:t xml:space="preserve"> </w:t>
      </w:r>
      <w:hyperlink r:id="rId93" w:anchor="/document/99/499011838/XA00M722MT/" w:history="1">
        <w:r>
          <w:rPr>
            <w:rStyle w:val="a4"/>
            <w:rFonts w:ascii="PT Serif" w:hAnsi="PT Serif"/>
          </w:rPr>
          <w:t>частью 2 статьи 8</w:t>
        </w:r>
      </w:hyperlink>
      <w:r>
        <w:rPr>
          <w:rFonts w:ascii="PT Serif" w:hAnsi="PT Serif"/>
        </w:rPr>
        <w:t xml:space="preserve"> во взаимосвязи с</w:t>
      </w:r>
      <w:r>
        <w:rPr>
          <w:rFonts w:ascii="PT Serif" w:hAnsi="PT Serif"/>
        </w:rPr>
        <w:t xml:space="preserve"> </w:t>
      </w:r>
      <w:hyperlink r:id="rId94" w:anchor="/document/99/499011838/XA00MGO2NS/" w:history="1">
        <w:r>
          <w:rPr>
            <w:rStyle w:val="a4"/>
            <w:rFonts w:ascii="PT Serif" w:hAnsi="PT Serif"/>
          </w:rPr>
          <w:t>пунктом 9 части 1 статьи 31 Закона № 44-ФЗ</w:t>
        </w:r>
      </w:hyperlink>
      <w:r>
        <w:rPr>
          <w:rFonts w:ascii="PT Serif" w:hAnsi="PT Serif"/>
        </w:rPr>
        <w:t>, тем самым посягает на публичные инте</w:t>
      </w:r>
      <w:r>
        <w:rPr>
          <w:rFonts w:ascii="PT Serif" w:hAnsi="PT Serif"/>
        </w:rPr>
        <w:t>ресы.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Судом также отмечено, что из-за несоблюдения процедуры закупок нарушаются права третьих лиц - участников закупки, с которыми муниципальный контракт не заключен, вследствие предоставления преимущества лицу, не соответствующему требованиям</w:t>
      </w:r>
      <w:r>
        <w:rPr>
          <w:rFonts w:ascii="PT Serif" w:hAnsi="PT Serif"/>
        </w:rPr>
        <w:t xml:space="preserve"> </w:t>
      </w:r>
      <w:hyperlink r:id="rId95" w:anchor="/document/99/499011838/" w:history="1">
        <w:r>
          <w:rPr>
            <w:rStyle w:val="a4"/>
            <w:rFonts w:ascii="PT Serif" w:hAnsi="PT Serif"/>
          </w:rPr>
          <w:t>Закона № 44-ФЗ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lastRenderedPageBreak/>
        <w:br/>
      </w:r>
      <w:r>
        <w:rPr>
          <w:rFonts w:ascii="PT Serif" w:hAnsi="PT Serif"/>
        </w:rPr>
        <w:t>Учитывая изложенное, суд пришел к выводу о том, что заключенный предприятием и обществом муниципальный контракт, в силу</w:t>
      </w:r>
      <w:r>
        <w:rPr>
          <w:rFonts w:ascii="PT Serif" w:hAnsi="PT Serif"/>
        </w:rPr>
        <w:t xml:space="preserve"> </w:t>
      </w:r>
      <w:hyperlink r:id="rId96" w:anchor="/document/99/9027690/XA00MHK2NO/" w:history="1">
        <w:r>
          <w:rPr>
            <w:rStyle w:val="a4"/>
            <w:rFonts w:ascii="PT Serif" w:hAnsi="PT Serif"/>
          </w:rPr>
          <w:t>пункта 2 статьи 168 ГК РФ</w:t>
        </w:r>
      </w:hyperlink>
      <w:r>
        <w:rPr>
          <w:rFonts w:ascii="PT Serif" w:hAnsi="PT Serif"/>
        </w:rPr>
        <w:t>, является ничтожным, как нарушающий запрет, установленный</w:t>
      </w:r>
      <w:r>
        <w:rPr>
          <w:rFonts w:ascii="PT Serif" w:hAnsi="PT Serif"/>
        </w:rPr>
        <w:t xml:space="preserve"> </w:t>
      </w:r>
      <w:hyperlink r:id="rId97" w:anchor="/document/99/499011838/XA00MGO2NS/" w:history="1">
        <w:r>
          <w:rPr>
            <w:rStyle w:val="a4"/>
            <w:rFonts w:ascii="PT Serif" w:hAnsi="PT Serif"/>
          </w:rPr>
          <w:t>пунктом 9 части 1 статьи 31 Закона № 44-ФЗ</w:t>
        </w:r>
      </w:hyperlink>
      <w:r>
        <w:rPr>
          <w:rFonts w:ascii="PT Serif" w:hAnsi="PT Serif"/>
        </w:rPr>
        <w:t xml:space="preserve">, и посягающий на публичные </w:t>
      </w:r>
      <w:r>
        <w:rPr>
          <w:rFonts w:ascii="PT Serif" w:hAnsi="PT Serif"/>
        </w:rPr>
        <w:t>интересы и права третьих лиц.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Применительно к рассматриваемой ситуации, по смыслу</w:t>
      </w:r>
      <w:r>
        <w:rPr>
          <w:rFonts w:ascii="PT Serif" w:hAnsi="PT Serif"/>
        </w:rPr>
        <w:t xml:space="preserve"> </w:t>
      </w:r>
      <w:hyperlink r:id="rId98" w:anchor="/document/99/9027690/XA00MC02NL/" w:history="1">
        <w:r>
          <w:rPr>
            <w:rStyle w:val="a4"/>
            <w:rFonts w:ascii="PT Serif" w:hAnsi="PT Serif"/>
          </w:rPr>
          <w:t>статьи 167 ГК РФ</w:t>
        </w:r>
      </w:hyperlink>
      <w:r>
        <w:rPr>
          <w:rFonts w:ascii="PT Serif" w:hAnsi="PT Serif"/>
        </w:rPr>
        <w:t>, вследствие недействительности муниципального контракта каждая из сторон обя</w:t>
      </w:r>
      <w:r>
        <w:rPr>
          <w:rFonts w:ascii="PT Serif" w:hAnsi="PT Serif"/>
        </w:rPr>
        <w:t xml:space="preserve">зана возвратить другой все полученное по сделке, а в случае невозможности возвратить полученное в натуре (в том числе тогда, когда полученное выражается в пользовании имуществом, выполненной работе или предоставленной услуге), - возместить его стоимость в </w:t>
      </w:r>
      <w:r>
        <w:rPr>
          <w:rFonts w:ascii="PT Serif" w:hAnsi="PT Serif"/>
        </w:rPr>
        <w:t>деньгах, если иные последствия недействительности сделки не предусмотрены законом. При этом применение двусторонней реституции должно обеспечить возврат в первоначальное положение всех сторон сделки.</w:t>
      </w:r>
      <w:r>
        <w:rPr>
          <w:rFonts w:ascii="PT Serif" w:hAnsi="PT Serif"/>
        </w:rPr>
        <w:t xml:space="preserve"> </w:t>
      </w:r>
    </w:p>
    <w:p w14:paraId="6C815AF4" w14:textId="77777777" w:rsidR="00000000" w:rsidRDefault="00C85E06">
      <w:pPr>
        <w:spacing w:after="223"/>
        <w:jc w:val="both"/>
        <w:divId w:val="144132080"/>
        <w:rPr>
          <w:rFonts w:ascii="PT Serif" w:hAnsi="PT Serif"/>
        </w:rPr>
      </w:pPr>
      <w:r>
        <w:rPr>
          <w:rFonts w:ascii="PT Serif" w:hAnsi="PT Serif"/>
          <w:b/>
          <w:bCs/>
        </w:rPr>
        <w:t>10. Понуждение заказчика к исполнению контракта не допу</w:t>
      </w:r>
      <w:r>
        <w:rPr>
          <w:rFonts w:ascii="PT Serif" w:hAnsi="PT Serif"/>
          <w:b/>
          <w:bCs/>
        </w:rPr>
        <w:t>скается, если после заключения государственного (муниципального) контракта установлено, что поставщик (подрядчик, исполнитель) не соответствует требованиям об отсутствии конфликта интересов, предъявляемым к участникам закупки, что позволило ему стать побед</w:t>
      </w:r>
      <w:r>
        <w:rPr>
          <w:rFonts w:ascii="PT Serif" w:hAnsi="PT Serif"/>
          <w:b/>
          <w:bCs/>
        </w:rPr>
        <w:t>ителем. В указанном случае отказ заказчика от исполнения контракта, по правилам</w:t>
      </w:r>
      <w:r>
        <w:rPr>
          <w:rFonts w:ascii="PT Serif" w:hAnsi="PT Serif"/>
          <w:b/>
          <w:bCs/>
        </w:rPr>
        <w:t xml:space="preserve"> </w:t>
      </w:r>
      <w:hyperlink r:id="rId99" w:anchor="/document/99/499011838/XA00ME02N4/" w:history="1">
        <w:r>
          <w:rPr>
            <w:rStyle w:val="a4"/>
            <w:rFonts w:ascii="PT Serif" w:hAnsi="PT Serif"/>
          </w:rPr>
          <w:t>части 15 статьи 95 Закона № 44-ФЗ</w:t>
        </w:r>
      </w:hyperlink>
      <w:r>
        <w:rPr>
          <w:rFonts w:ascii="PT Serif" w:hAnsi="PT Serif"/>
          <w:b/>
          <w:bCs/>
        </w:rPr>
        <w:t>, является правомерным.</w:t>
      </w:r>
      <w:r>
        <w:rPr>
          <w:rFonts w:ascii="PT Serif" w:hAnsi="PT Serif"/>
          <w:b/>
          <w:bCs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Общество обратилось в арбитражный су</w:t>
      </w:r>
      <w:r>
        <w:rPr>
          <w:rFonts w:ascii="PT Serif" w:hAnsi="PT Serif"/>
        </w:rPr>
        <w:t>д с заявлением о признании незаконным решения заказчика об одностороннем отказе от исполнения государственного контракта.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 обоснование иска общество указало, что решением аукционной комиссии заказчика вторая часть заявки общества и само общество признан</w:t>
      </w:r>
      <w:r>
        <w:rPr>
          <w:rFonts w:ascii="PT Serif" w:hAnsi="PT Serif"/>
        </w:rPr>
        <w:t>ы соответствующими требованиям извещения и документации и общество объявлено победителем аукциона, следовательно, аукционная комиссия проверила общество на наличие сведений о нем, его учредителях и генеральном директоре в соответствии с</w:t>
      </w:r>
      <w:r>
        <w:rPr>
          <w:rFonts w:ascii="PT Serif" w:hAnsi="PT Serif"/>
        </w:rPr>
        <w:t xml:space="preserve"> </w:t>
      </w:r>
      <w:hyperlink r:id="rId100" w:anchor="/document/99/499011838/XA00MGO2NS/" w:history="1">
        <w:r>
          <w:rPr>
            <w:rStyle w:val="a4"/>
            <w:rFonts w:ascii="PT Serif" w:hAnsi="PT Serif"/>
          </w:rPr>
          <w:t>пунктом 9 части 1 статьи 31 Закона № 44</w:t>
        </w:r>
      </w:hyperlink>
      <w:r>
        <w:rPr>
          <w:rFonts w:ascii="PT Serif" w:hAnsi="PT Serif"/>
        </w:rPr>
        <w:t xml:space="preserve"> и признала отсутствие между обществом как участником закупки и заказчиком конфликта интересов.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Арбитражный суд первой инстанции в удовлетворении заявлен</w:t>
      </w:r>
      <w:r>
        <w:rPr>
          <w:rFonts w:ascii="PT Serif" w:hAnsi="PT Serif"/>
        </w:rPr>
        <w:t>ного требования отказал.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Суд указал, что законодателем в</w:t>
      </w:r>
      <w:r>
        <w:rPr>
          <w:rFonts w:ascii="PT Serif" w:hAnsi="PT Serif"/>
        </w:rPr>
        <w:t xml:space="preserve"> </w:t>
      </w:r>
      <w:hyperlink r:id="rId101" w:anchor="/document/99/499011838/XA00ME02N4/" w:history="1">
        <w:r>
          <w:rPr>
            <w:rStyle w:val="a4"/>
            <w:rFonts w:ascii="PT Serif" w:hAnsi="PT Serif"/>
          </w:rPr>
          <w:t>части 15 статьи 95 Закона № 44-ФЗ</w:t>
        </w:r>
      </w:hyperlink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предусмотрена обязанность заказчика принять решение об одностороннем отказе от исполнения контракта, если в ходе исполнения контракта установлено, что поставщик (подрядчик, исполнитель) не соответствует установленным извещением о проведении запроса котиров</w:t>
      </w:r>
      <w:r>
        <w:rPr>
          <w:rFonts w:ascii="PT Serif" w:hAnsi="PT Serif"/>
        </w:rPr>
        <w:t xml:space="preserve">ок, документацией о закупке требованиям к </w:t>
      </w:r>
      <w:r>
        <w:rPr>
          <w:rFonts w:ascii="PT Serif" w:hAnsi="PT Serif"/>
        </w:rPr>
        <w:lastRenderedPageBreak/>
        <w:t>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 (подрядчика, исполнителя). Тем самым не исключена возмо</w:t>
      </w:r>
      <w:r>
        <w:rPr>
          <w:rFonts w:ascii="PT Serif" w:hAnsi="PT Serif"/>
        </w:rPr>
        <w:t>жность выявления названных нарушений уже в процессе исполнения контракта.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После заключения контракта ответчиком выявлено наличие конфликта интересов между ним и участником закупки (истцом). Вместе с тем данные сведения обществом не были сообщены.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Госуд</w:t>
      </w:r>
      <w:r>
        <w:rPr>
          <w:rFonts w:ascii="PT Serif" w:hAnsi="PT Serif"/>
        </w:rPr>
        <w:t>арственный заказчик при оценке безупречности победителя аукциона не ограничен правом руководствоваться только предоставленными участниками закупки сведениями.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Нарушение требований</w:t>
      </w:r>
      <w:r>
        <w:rPr>
          <w:rFonts w:ascii="PT Serif" w:hAnsi="PT Serif"/>
        </w:rPr>
        <w:t xml:space="preserve"> </w:t>
      </w:r>
      <w:hyperlink r:id="rId102" w:anchor="/document/99/499011838/XA00MBQ2N0/" w:history="1">
        <w:r>
          <w:rPr>
            <w:rStyle w:val="a4"/>
            <w:rFonts w:ascii="PT Serif" w:hAnsi="PT Serif"/>
          </w:rPr>
          <w:t>части 1 статьи 31 Закона № 44-ФЗ</w:t>
        </w:r>
      </w:hyperlink>
      <w:r>
        <w:rPr>
          <w:rFonts w:ascii="PT Serif" w:hAnsi="PT Serif"/>
        </w:rPr>
        <w:t xml:space="preserve"> влечёт ничтожность государственного контракта на основании</w:t>
      </w:r>
      <w:r>
        <w:rPr>
          <w:rFonts w:ascii="PT Serif" w:hAnsi="PT Serif"/>
        </w:rPr>
        <w:t xml:space="preserve"> </w:t>
      </w:r>
      <w:hyperlink r:id="rId103" w:anchor="/document/99/9027690/XA00MHK2NO/" w:history="1">
        <w:r>
          <w:rPr>
            <w:rStyle w:val="a4"/>
            <w:rFonts w:ascii="PT Serif" w:hAnsi="PT Serif"/>
          </w:rPr>
          <w:t>пункта 2 статьи 168 ГК РФ</w:t>
        </w:r>
      </w:hyperlink>
      <w:r>
        <w:rPr>
          <w:rFonts w:ascii="PT Serif" w:hAnsi="PT Serif"/>
        </w:rPr>
        <w:t>. Согласно</w:t>
      </w:r>
      <w:r>
        <w:rPr>
          <w:rFonts w:ascii="PT Serif" w:hAnsi="PT Serif"/>
        </w:rPr>
        <w:t xml:space="preserve"> </w:t>
      </w:r>
      <w:hyperlink r:id="rId104" w:anchor="/document/99/9027690/XA00MCI2NO/" w:history="1">
        <w:r>
          <w:rPr>
            <w:rStyle w:val="a4"/>
            <w:rFonts w:ascii="PT Serif" w:hAnsi="PT Serif"/>
          </w:rPr>
          <w:t>пункту 1 статьи 167 ГК РФ</w:t>
        </w:r>
      </w:hyperlink>
      <w:r>
        <w:rPr>
          <w:rFonts w:ascii="PT Serif" w:hAnsi="PT Serif"/>
        </w:rPr>
        <w:t xml:space="preserve"> недействительная сделка не влечет юридических последствий, за исключением тех, которые связаны с ее недействительностью, и недействительна с момента ее совершения. Правило, установленное</w:t>
      </w:r>
      <w:r>
        <w:rPr>
          <w:rFonts w:ascii="PT Serif" w:hAnsi="PT Serif"/>
        </w:rPr>
        <w:t xml:space="preserve"> </w:t>
      </w:r>
      <w:hyperlink r:id="rId105" w:anchor="/document/99/499011838/XA00ME02N4/" w:history="1">
        <w:r>
          <w:rPr>
            <w:rStyle w:val="a4"/>
            <w:rFonts w:ascii="PT Serif" w:hAnsi="PT Serif"/>
          </w:rPr>
          <w:t>частью 15 статьи 95 Закона № 44-ФЗ</w:t>
        </w:r>
      </w:hyperlink>
      <w:r>
        <w:rPr>
          <w:rFonts w:ascii="PT Serif" w:hAnsi="PT Serif"/>
        </w:rPr>
        <w:t>, об обязанности заказчика отказаться от исполнения ничтожного контракта в полной мере корреспондирует правилам о последствиях недействительности с</w:t>
      </w:r>
      <w:r>
        <w:rPr>
          <w:rFonts w:ascii="PT Serif" w:hAnsi="PT Serif"/>
        </w:rPr>
        <w:t>делки, указанным в</w:t>
      </w:r>
      <w:r>
        <w:rPr>
          <w:rFonts w:ascii="PT Serif" w:hAnsi="PT Serif"/>
        </w:rPr>
        <w:t xml:space="preserve"> </w:t>
      </w:r>
      <w:hyperlink r:id="rId106" w:anchor="/document/99/9027690/XA00MCI2NO/" w:history="1">
        <w:r>
          <w:rPr>
            <w:rStyle w:val="a4"/>
            <w:rFonts w:ascii="PT Serif" w:hAnsi="PT Serif"/>
          </w:rPr>
          <w:t>пунктах 1</w:t>
        </w:r>
      </w:hyperlink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hyperlink r:id="rId107" w:anchor="/document/99/9027690/XA00M3M2ML/" w:history="1">
        <w:r>
          <w:rPr>
            <w:rStyle w:val="a4"/>
            <w:rFonts w:ascii="PT Serif" w:hAnsi="PT Serif"/>
          </w:rPr>
          <w:t>2 статьи 167 ГК РФ</w:t>
        </w:r>
      </w:hyperlink>
      <w:r>
        <w:rPr>
          <w:rFonts w:ascii="PT Serif" w:hAnsi="PT Serif"/>
        </w:rPr>
        <w:t>.</w:t>
      </w:r>
    </w:p>
    <w:p w14:paraId="398B28FE" w14:textId="77777777" w:rsidR="00000000" w:rsidRDefault="00C85E06">
      <w:pPr>
        <w:spacing w:after="223"/>
        <w:jc w:val="both"/>
        <w:divId w:val="144132080"/>
        <w:rPr>
          <w:rFonts w:ascii="PT Serif" w:hAnsi="PT Serif"/>
        </w:rPr>
      </w:pPr>
      <w:r>
        <w:rPr>
          <w:rFonts w:ascii="PT Serif" w:hAnsi="PT Serif"/>
        </w:rPr>
        <w:br/>
      </w:r>
    </w:p>
    <w:p w14:paraId="2AB076E9" w14:textId="77777777" w:rsidR="00C85E06" w:rsidRDefault="00C85E06">
      <w:pPr>
        <w:divId w:val="48755001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«Актион Госз</w:t>
      </w:r>
      <w:r>
        <w:rPr>
          <w:rFonts w:ascii="Arial" w:eastAsia="Times New Roman" w:hAnsi="Arial" w:cs="Arial"/>
          <w:sz w:val="20"/>
          <w:szCs w:val="20"/>
        </w:rPr>
        <w:t>акупки»</w:t>
      </w:r>
      <w:r>
        <w:rPr>
          <w:rFonts w:ascii="Arial" w:eastAsia="Times New Roman" w:hAnsi="Arial" w:cs="Arial"/>
          <w:sz w:val="20"/>
          <w:szCs w:val="20"/>
        </w:rPr>
        <w:br/>
        <w:t>https://gz.action360.ru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23.06.2022</w:t>
      </w:r>
    </w:p>
    <w:sectPr w:rsidR="00C8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D0"/>
    <w:rsid w:val="00994ED0"/>
    <w:rsid w:val="00C8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B07A5"/>
  <w15:chartTrackingRefBased/>
  <w15:docId w15:val="{499BEC38-AE20-4D25-88E0-EB182108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001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70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08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z.action360.ru/" TargetMode="External"/><Relationship Id="rId21" Type="http://schemas.openxmlformats.org/officeDocument/2006/relationships/hyperlink" Target="https://gz.action360.ru/" TargetMode="External"/><Relationship Id="rId42" Type="http://schemas.openxmlformats.org/officeDocument/2006/relationships/hyperlink" Target="https://gz.action360.ru/" TargetMode="External"/><Relationship Id="rId47" Type="http://schemas.openxmlformats.org/officeDocument/2006/relationships/hyperlink" Target="https://gz.action360.ru/" TargetMode="External"/><Relationship Id="rId63" Type="http://schemas.openxmlformats.org/officeDocument/2006/relationships/hyperlink" Target="https://gz.action360.ru/" TargetMode="External"/><Relationship Id="rId68" Type="http://schemas.openxmlformats.org/officeDocument/2006/relationships/hyperlink" Target="https://gz.action360.ru/" TargetMode="External"/><Relationship Id="rId84" Type="http://schemas.openxmlformats.org/officeDocument/2006/relationships/hyperlink" Target="https://gz.action360.ru/" TargetMode="External"/><Relationship Id="rId89" Type="http://schemas.openxmlformats.org/officeDocument/2006/relationships/hyperlink" Target="https://gz.action360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z.action360.ru/" TargetMode="External"/><Relationship Id="rId29" Type="http://schemas.openxmlformats.org/officeDocument/2006/relationships/hyperlink" Target="https://gz.action360.ru/" TargetMode="External"/><Relationship Id="rId107" Type="http://schemas.openxmlformats.org/officeDocument/2006/relationships/hyperlink" Target="https://gz.action360.ru/" TargetMode="External"/><Relationship Id="rId11" Type="http://schemas.openxmlformats.org/officeDocument/2006/relationships/hyperlink" Target="https://gz.action360.ru/" TargetMode="External"/><Relationship Id="rId24" Type="http://schemas.openxmlformats.org/officeDocument/2006/relationships/hyperlink" Target="https://gz.action360.ru/" TargetMode="External"/><Relationship Id="rId32" Type="http://schemas.openxmlformats.org/officeDocument/2006/relationships/hyperlink" Target="https://gz.action360.ru/" TargetMode="External"/><Relationship Id="rId37" Type="http://schemas.openxmlformats.org/officeDocument/2006/relationships/hyperlink" Target="https://gz.action360.ru/" TargetMode="External"/><Relationship Id="rId40" Type="http://schemas.openxmlformats.org/officeDocument/2006/relationships/hyperlink" Target="https://gz.action360.ru/" TargetMode="External"/><Relationship Id="rId45" Type="http://schemas.openxmlformats.org/officeDocument/2006/relationships/hyperlink" Target="https://gz.action360.ru/" TargetMode="External"/><Relationship Id="rId53" Type="http://schemas.openxmlformats.org/officeDocument/2006/relationships/hyperlink" Target="https://gz.action360.ru/" TargetMode="External"/><Relationship Id="rId58" Type="http://schemas.openxmlformats.org/officeDocument/2006/relationships/hyperlink" Target="https://gz.action360.ru/" TargetMode="External"/><Relationship Id="rId66" Type="http://schemas.openxmlformats.org/officeDocument/2006/relationships/hyperlink" Target="https://gz.action360.ru/" TargetMode="External"/><Relationship Id="rId74" Type="http://schemas.openxmlformats.org/officeDocument/2006/relationships/hyperlink" Target="https://gz.action360.ru/" TargetMode="External"/><Relationship Id="rId79" Type="http://schemas.openxmlformats.org/officeDocument/2006/relationships/hyperlink" Target="https://gz.action360.ru/" TargetMode="External"/><Relationship Id="rId87" Type="http://schemas.openxmlformats.org/officeDocument/2006/relationships/hyperlink" Target="https://gz.action360.ru/" TargetMode="External"/><Relationship Id="rId102" Type="http://schemas.openxmlformats.org/officeDocument/2006/relationships/hyperlink" Target="https://gz.action360.ru/" TargetMode="External"/><Relationship Id="rId5" Type="http://schemas.openxmlformats.org/officeDocument/2006/relationships/hyperlink" Target="https://gz.action360.ru/" TargetMode="External"/><Relationship Id="rId61" Type="http://schemas.openxmlformats.org/officeDocument/2006/relationships/hyperlink" Target="https://gz.action360.ru/" TargetMode="External"/><Relationship Id="rId82" Type="http://schemas.openxmlformats.org/officeDocument/2006/relationships/hyperlink" Target="https://gz.action360.ru/" TargetMode="External"/><Relationship Id="rId90" Type="http://schemas.openxmlformats.org/officeDocument/2006/relationships/hyperlink" Target="https://gz.action360.ru/" TargetMode="External"/><Relationship Id="rId95" Type="http://schemas.openxmlformats.org/officeDocument/2006/relationships/hyperlink" Target="https://gz.action360.ru/" TargetMode="External"/><Relationship Id="rId19" Type="http://schemas.openxmlformats.org/officeDocument/2006/relationships/hyperlink" Target="https://gz.action360.ru/" TargetMode="External"/><Relationship Id="rId14" Type="http://schemas.openxmlformats.org/officeDocument/2006/relationships/hyperlink" Target="https://gz.action360.ru/" TargetMode="External"/><Relationship Id="rId22" Type="http://schemas.openxmlformats.org/officeDocument/2006/relationships/hyperlink" Target="https://gz.action360.ru/" TargetMode="External"/><Relationship Id="rId27" Type="http://schemas.openxmlformats.org/officeDocument/2006/relationships/hyperlink" Target="https://gz.action360.ru/" TargetMode="External"/><Relationship Id="rId30" Type="http://schemas.openxmlformats.org/officeDocument/2006/relationships/hyperlink" Target="https://gz.action360.ru/" TargetMode="External"/><Relationship Id="rId35" Type="http://schemas.openxmlformats.org/officeDocument/2006/relationships/hyperlink" Target="https://gz.action360.ru/" TargetMode="External"/><Relationship Id="rId43" Type="http://schemas.openxmlformats.org/officeDocument/2006/relationships/hyperlink" Target="https://gz.action360.ru/" TargetMode="External"/><Relationship Id="rId48" Type="http://schemas.openxmlformats.org/officeDocument/2006/relationships/hyperlink" Target="https://gz.action360.ru/" TargetMode="External"/><Relationship Id="rId56" Type="http://schemas.openxmlformats.org/officeDocument/2006/relationships/hyperlink" Target="https://gz.action360.ru/" TargetMode="External"/><Relationship Id="rId64" Type="http://schemas.openxmlformats.org/officeDocument/2006/relationships/hyperlink" Target="https://gz.action360.ru/" TargetMode="External"/><Relationship Id="rId69" Type="http://schemas.openxmlformats.org/officeDocument/2006/relationships/hyperlink" Target="https://gz.action360.ru/" TargetMode="External"/><Relationship Id="rId77" Type="http://schemas.openxmlformats.org/officeDocument/2006/relationships/hyperlink" Target="https://gz.action360.ru/" TargetMode="External"/><Relationship Id="rId100" Type="http://schemas.openxmlformats.org/officeDocument/2006/relationships/hyperlink" Target="https://gz.action360.ru/" TargetMode="External"/><Relationship Id="rId105" Type="http://schemas.openxmlformats.org/officeDocument/2006/relationships/hyperlink" Target="https://gz.action360.ru/" TargetMode="External"/><Relationship Id="rId8" Type="http://schemas.openxmlformats.org/officeDocument/2006/relationships/hyperlink" Target="https://gz.action360.ru/" TargetMode="External"/><Relationship Id="rId51" Type="http://schemas.openxmlformats.org/officeDocument/2006/relationships/hyperlink" Target="https://gz.action360.ru/" TargetMode="External"/><Relationship Id="rId72" Type="http://schemas.openxmlformats.org/officeDocument/2006/relationships/hyperlink" Target="https://gz.action360.ru/" TargetMode="External"/><Relationship Id="rId80" Type="http://schemas.openxmlformats.org/officeDocument/2006/relationships/hyperlink" Target="https://gz.action360.ru/" TargetMode="External"/><Relationship Id="rId85" Type="http://schemas.openxmlformats.org/officeDocument/2006/relationships/hyperlink" Target="https://gz.action360.ru/" TargetMode="External"/><Relationship Id="rId93" Type="http://schemas.openxmlformats.org/officeDocument/2006/relationships/hyperlink" Target="https://gz.action360.ru/" TargetMode="External"/><Relationship Id="rId98" Type="http://schemas.openxmlformats.org/officeDocument/2006/relationships/hyperlink" Target="https://gz.action360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z.action360.ru/" TargetMode="External"/><Relationship Id="rId17" Type="http://schemas.openxmlformats.org/officeDocument/2006/relationships/hyperlink" Target="https://gz.action360.ru/" TargetMode="External"/><Relationship Id="rId25" Type="http://schemas.openxmlformats.org/officeDocument/2006/relationships/hyperlink" Target="https://gz.action360.ru/" TargetMode="External"/><Relationship Id="rId33" Type="http://schemas.openxmlformats.org/officeDocument/2006/relationships/hyperlink" Target="https://gz.action360.ru/" TargetMode="External"/><Relationship Id="rId38" Type="http://schemas.openxmlformats.org/officeDocument/2006/relationships/hyperlink" Target="https://gz.action360.ru/" TargetMode="External"/><Relationship Id="rId46" Type="http://schemas.openxmlformats.org/officeDocument/2006/relationships/hyperlink" Target="https://gz.action360.ru/" TargetMode="External"/><Relationship Id="rId59" Type="http://schemas.openxmlformats.org/officeDocument/2006/relationships/hyperlink" Target="https://gz.action360.ru/" TargetMode="External"/><Relationship Id="rId67" Type="http://schemas.openxmlformats.org/officeDocument/2006/relationships/hyperlink" Target="https://gz.action360.ru/" TargetMode="External"/><Relationship Id="rId103" Type="http://schemas.openxmlformats.org/officeDocument/2006/relationships/hyperlink" Target="https://gz.action360.ru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gz.action360.ru/" TargetMode="External"/><Relationship Id="rId41" Type="http://schemas.openxmlformats.org/officeDocument/2006/relationships/hyperlink" Target="https://gz.action360.ru/" TargetMode="External"/><Relationship Id="rId54" Type="http://schemas.openxmlformats.org/officeDocument/2006/relationships/hyperlink" Target="https://gz.action360.ru/" TargetMode="External"/><Relationship Id="rId62" Type="http://schemas.openxmlformats.org/officeDocument/2006/relationships/hyperlink" Target="https://gz.action360.ru/" TargetMode="External"/><Relationship Id="rId70" Type="http://schemas.openxmlformats.org/officeDocument/2006/relationships/hyperlink" Target="https://gz.action360.ru/" TargetMode="External"/><Relationship Id="rId75" Type="http://schemas.openxmlformats.org/officeDocument/2006/relationships/hyperlink" Target="https://gz.action360.ru/" TargetMode="External"/><Relationship Id="rId83" Type="http://schemas.openxmlformats.org/officeDocument/2006/relationships/hyperlink" Target="https://gz.action360.ru/" TargetMode="External"/><Relationship Id="rId88" Type="http://schemas.openxmlformats.org/officeDocument/2006/relationships/hyperlink" Target="https://gz.action360.ru/" TargetMode="External"/><Relationship Id="rId91" Type="http://schemas.openxmlformats.org/officeDocument/2006/relationships/hyperlink" Target="https://gz.action360.ru/" TargetMode="External"/><Relationship Id="rId96" Type="http://schemas.openxmlformats.org/officeDocument/2006/relationships/hyperlink" Target="https://gz.action360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gz.action360.ru/" TargetMode="External"/><Relationship Id="rId15" Type="http://schemas.openxmlformats.org/officeDocument/2006/relationships/hyperlink" Target="https://gz.action360.ru/" TargetMode="External"/><Relationship Id="rId23" Type="http://schemas.openxmlformats.org/officeDocument/2006/relationships/hyperlink" Target="https://gz.action360.ru/" TargetMode="External"/><Relationship Id="rId28" Type="http://schemas.openxmlformats.org/officeDocument/2006/relationships/hyperlink" Target="https://gz.action360.ru/" TargetMode="External"/><Relationship Id="rId36" Type="http://schemas.openxmlformats.org/officeDocument/2006/relationships/hyperlink" Target="https://gz.action360.ru/" TargetMode="External"/><Relationship Id="rId49" Type="http://schemas.openxmlformats.org/officeDocument/2006/relationships/hyperlink" Target="https://gz.action360.ru/" TargetMode="External"/><Relationship Id="rId57" Type="http://schemas.openxmlformats.org/officeDocument/2006/relationships/hyperlink" Target="https://gz.action360.ru/" TargetMode="External"/><Relationship Id="rId106" Type="http://schemas.openxmlformats.org/officeDocument/2006/relationships/hyperlink" Target="https://gz.action360.ru/" TargetMode="External"/><Relationship Id="rId10" Type="http://schemas.openxmlformats.org/officeDocument/2006/relationships/hyperlink" Target="https://gz.action360.ru/" TargetMode="External"/><Relationship Id="rId31" Type="http://schemas.openxmlformats.org/officeDocument/2006/relationships/hyperlink" Target="https://gz.action360.ru/" TargetMode="External"/><Relationship Id="rId44" Type="http://schemas.openxmlformats.org/officeDocument/2006/relationships/hyperlink" Target="https://gz.action360.ru/" TargetMode="External"/><Relationship Id="rId52" Type="http://schemas.openxmlformats.org/officeDocument/2006/relationships/hyperlink" Target="https://gz.action360.ru/" TargetMode="External"/><Relationship Id="rId60" Type="http://schemas.openxmlformats.org/officeDocument/2006/relationships/hyperlink" Target="https://gz.action360.ru/" TargetMode="External"/><Relationship Id="rId65" Type="http://schemas.openxmlformats.org/officeDocument/2006/relationships/hyperlink" Target="https://gz.action360.ru/" TargetMode="External"/><Relationship Id="rId73" Type="http://schemas.openxmlformats.org/officeDocument/2006/relationships/hyperlink" Target="https://gz.action360.ru/" TargetMode="External"/><Relationship Id="rId78" Type="http://schemas.openxmlformats.org/officeDocument/2006/relationships/hyperlink" Target="https://gz.action360.ru/" TargetMode="External"/><Relationship Id="rId81" Type="http://schemas.openxmlformats.org/officeDocument/2006/relationships/hyperlink" Target="https://gz.action360.ru/" TargetMode="External"/><Relationship Id="rId86" Type="http://schemas.openxmlformats.org/officeDocument/2006/relationships/hyperlink" Target="https://gz.action360.ru/" TargetMode="External"/><Relationship Id="rId94" Type="http://schemas.openxmlformats.org/officeDocument/2006/relationships/hyperlink" Target="https://gz.action360.ru/" TargetMode="External"/><Relationship Id="rId99" Type="http://schemas.openxmlformats.org/officeDocument/2006/relationships/hyperlink" Target="https://gz.action360.ru/" TargetMode="External"/><Relationship Id="rId101" Type="http://schemas.openxmlformats.org/officeDocument/2006/relationships/hyperlink" Target="https://gz.action360.ru/" TargetMode="External"/><Relationship Id="rId4" Type="http://schemas.openxmlformats.org/officeDocument/2006/relationships/hyperlink" Target="https://gz.action360.ru/" TargetMode="External"/><Relationship Id="rId9" Type="http://schemas.openxmlformats.org/officeDocument/2006/relationships/hyperlink" Target="https://gz.action360.ru/" TargetMode="External"/><Relationship Id="rId13" Type="http://schemas.openxmlformats.org/officeDocument/2006/relationships/hyperlink" Target="https://gz.action360.ru/" TargetMode="External"/><Relationship Id="rId18" Type="http://schemas.openxmlformats.org/officeDocument/2006/relationships/hyperlink" Target="https://gz.action360.ru/" TargetMode="External"/><Relationship Id="rId39" Type="http://schemas.openxmlformats.org/officeDocument/2006/relationships/hyperlink" Target="https://gz.action360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gz.action360.ru/" TargetMode="External"/><Relationship Id="rId50" Type="http://schemas.openxmlformats.org/officeDocument/2006/relationships/hyperlink" Target="https://gz.action360.ru/" TargetMode="External"/><Relationship Id="rId55" Type="http://schemas.openxmlformats.org/officeDocument/2006/relationships/hyperlink" Target="https://gz.action360.ru/" TargetMode="External"/><Relationship Id="rId76" Type="http://schemas.openxmlformats.org/officeDocument/2006/relationships/hyperlink" Target="https://gz.action360.ru/" TargetMode="External"/><Relationship Id="rId97" Type="http://schemas.openxmlformats.org/officeDocument/2006/relationships/hyperlink" Target="https://gz.action360.ru/" TargetMode="External"/><Relationship Id="rId104" Type="http://schemas.openxmlformats.org/officeDocument/2006/relationships/hyperlink" Target="https://gz.action360.ru/" TargetMode="External"/><Relationship Id="rId7" Type="http://schemas.openxmlformats.org/officeDocument/2006/relationships/hyperlink" Target="https://gz.action360.ru/" TargetMode="External"/><Relationship Id="rId71" Type="http://schemas.openxmlformats.org/officeDocument/2006/relationships/hyperlink" Target="https://gz.action360.ru/" TargetMode="External"/><Relationship Id="rId92" Type="http://schemas.openxmlformats.org/officeDocument/2006/relationships/hyperlink" Target="https://gz.action3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6375</Words>
  <Characters>36344</Characters>
  <Application>Microsoft Office Word</Application>
  <DocSecurity>0</DocSecurity>
  <Lines>302</Lines>
  <Paragraphs>85</Paragraphs>
  <ScaleCrop>false</ScaleCrop>
  <Company/>
  <LinksUpToDate>false</LinksUpToDate>
  <CharactersWithSpaces>42634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Александр Михайлович</dc:creator>
  <cp:keywords/>
  <dc:description/>
  <cp:lastModifiedBy>Пискунов Александр Михайлович</cp:lastModifiedBy>
  <cp:revision>2</cp:revision>
  <dcterms:created xsi:type="dcterms:W3CDTF">2022-06-23T05:28:00Z</dcterms:created>
  <dcterms:modified xsi:type="dcterms:W3CDTF">2022-06-23T05:28:00Z</dcterms:modified>
</cp:coreProperties>
</file>